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19" w:rsidRDefault="00392B9B" w:rsidP="006A3119">
      <w:pPr>
        <w:jc w:val="center"/>
      </w:pPr>
      <w:r w:rsidRPr="00392B9B">
        <w:rPr>
          <w:b/>
          <w:i/>
          <w:noProof/>
          <w:color w:val="000000"/>
          <w:sz w:val="32"/>
          <w:szCs w:val="32"/>
        </w:rPr>
        <w:drawing>
          <wp:inline distT="0" distB="0" distL="0" distR="0">
            <wp:extent cx="2695493" cy="796481"/>
            <wp:effectExtent l="0" t="0" r="0" b="3810"/>
            <wp:docPr id="3" name="Obraz 3" descr="U:\Departament Komunikacji i Promocji\Wydział Komunikacji Społecznej i Promocji\System Identyfikacji Wizualnej Ministerstwa Rolnictwa i Rozwoju Wsi\Logo Pack\RGB\Color\min_rol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partament Komunikacji i Promocji\Wydział Komunikacji Społecznej i Promocji\System Identyfikacji Wizualnej Ministerstwa Rolnictwa i Rozwoju Wsi\Logo Pack\RGB\Color\min_rol_rgb_colo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820" cy="801896"/>
                    </a:xfrm>
                    <a:prstGeom prst="rect">
                      <a:avLst/>
                    </a:prstGeom>
                    <a:noFill/>
                    <a:ln>
                      <a:noFill/>
                    </a:ln>
                  </pic:spPr>
                </pic:pic>
              </a:graphicData>
            </a:graphic>
          </wp:inline>
        </w:drawing>
      </w:r>
    </w:p>
    <w:p w:rsidR="006A3119" w:rsidRPr="00D42213" w:rsidRDefault="006A3119" w:rsidP="006A3119"/>
    <w:p w:rsidR="006A3119" w:rsidRPr="0087420B" w:rsidRDefault="006A3119" w:rsidP="006A3119">
      <w:pPr>
        <w:jc w:val="both"/>
        <w:rPr>
          <w:color w:val="000000"/>
          <w:sz w:val="28"/>
          <w:szCs w:val="28"/>
        </w:rPr>
      </w:pPr>
    </w:p>
    <w:p w:rsidR="006A3119" w:rsidRPr="0087420B" w:rsidRDefault="006A3119" w:rsidP="006A3119">
      <w:pPr>
        <w:jc w:val="center"/>
        <w:rPr>
          <w:b/>
          <w:i/>
          <w:color w:val="000000"/>
          <w:sz w:val="32"/>
          <w:szCs w:val="32"/>
        </w:rPr>
      </w:pPr>
    </w:p>
    <w:p w:rsidR="006A3119" w:rsidRPr="0087420B" w:rsidRDefault="006A3119" w:rsidP="006A3119">
      <w:pPr>
        <w:jc w:val="center"/>
        <w:rPr>
          <w:b/>
          <w:i/>
          <w:color w:val="000000"/>
          <w:sz w:val="32"/>
          <w:szCs w:val="32"/>
        </w:rPr>
      </w:pPr>
    </w:p>
    <w:p w:rsidR="006A3119" w:rsidRPr="0087420B" w:rsidRDefault="006A3119" w:rsidP="006A3119">
      <w:pPr>
        <w:jc w:val="center"/>
        <w:rPr>
          <w:b/>
          <w:i/>
          <w:color w:val="000000"/>
          <w:sz w:val="32"/>
          <w:szCs w:val="32"/>
        </w:rPr>
      </w:pPr>
    </w:p>
    <w:p w:rsidR="006A3119" w:rsidRPr="0087420B" w:rsidRDefault="006A3119" w:rsidP="006A3119">
      <w:pPr>
        <w:autoSpaceDE w:val="0"/>
        <w:autoSpaceDN w:val="0"/>
        <w:adjustRightInd w:val="0"/>
        <w:jc w:val="center"/>
        <w:rPr>
          <w:b/>
          <w:color w:val="000000"/>
          <w:sz w:val="48"/>
          <w:szCs w:val="48"/>
        </w:rPr>
      </w:pPr>
      <w:r w:rsidRPr="0087420B">
        <w:rPr>
          <w:b/>
          <w:color w:val="000000"/>
          <w:sz w:val="48"/>
          <w:szCs w:val="48"/>
        </w:rPr>
        <w:t xml:space="preserve">Ramowy Plan Działań dla Żywności </w:t>
      </w:r>
      <w:r w:rsidRPr="0087420B">
        <w:rPr>
          <w:b/>
          <w:color w:val="000000"/>
          <w:sz w:val="48"/>
          <w:szCs w:val="48"/>
        </w:rPr>
        <w:br/>
        <w:t xml:space="preserve">i Rolnictwa Ekologicznego w Polsce </w:t>
      </w:r>
    </w:p>
    <w:p w:rsidR="006A3119" w:rsidRDefault="006A3119" w:rsidP="006A3119">
      <w:pPr>
        <w:jc w:val="center"/>
        <w:rPr>
          <w:b/>
          <w:color w:val="000000"/>
          <w:sz w:val="48"/>
          <w:szCs w:val="48"/>
        </w:rPr>
      </w:pPr>
      <w:r w:rsidRPr="0087420B">
        <w:rPr>
          <w:b/>
          <w:color w:val="000000"/>
          <w:sz w:val="48"/>
          <w:szCs w:val="48"/>
        </w:rPr>
        <w:t>na lata 20</w:t>
      </w:r>
      <w:r>
        <w:rPr>
          <w:b/>
          <w:color w:val="000000"/>
          <w:sz w:val="48"/>
          <w:szCs w:val="48"/>
        </w:rPr>
        <w:t>2</w:t>
      </w:r>
      <w:r w:rsidRPr="0087420B">
        <w:rPr>
          <w:b/>
          <w:color w:val="000000"/>
          <w:sz w:val="48"/>
          <w:szCs w:val="48"/>
        </w:rPr>
        <w:t xml:space="preserve">1 </w:t>
      </w:r>
      <w:r>
        <w:rPr>
          <w:b/>
          <w:color w:val="000000"/>
          <w:sz w:val="48"/>
          <w:szCs w:val="48"/>
        </w:rPr>
        <w:t>–</w:t>
      </w:r>
      <w:r w:rsidRPr="0087420B">
        <w:rPr>
          <w:b/>
          <w:color w:val="000000"/>
          <w:sz w:val="48"/>
          <w:szCs w:val="48"/>
        </w:rPr>
        <w:t xml:space="preserve"> 202</w:t>
      </w:r>
      <w:r w:rsidR="002119BA">
        <w:rPr>
          <w:b/>
          <w:color w:val="000000"/>
          <w:sz w:val="48"/>
          <w:szCs w:val="48"/>
        </w:rPr>
        <w:t>7</w:t>
      </w:r>
    </w:p>
    <w:p w:rsidR="006A3119" w:rsidRDefault="006A3119" w:rsidP="006A3119">
      <w:pPr>
        <w:jc w:val="center"/>
        <w:rPr>
          <w:b/>
          <w:color w:val="000000"/>
          <w:sz w:val="40"/>
          <w:szCs w:val="40"/>
        </w:rPr>
      </w:pPr>
    </w:p>
    <w:p w:rsidR="006A3119" w:rsidRPr="00746EDE" w:rsidRDefault="006A3119" w:rsidP="006A3119">
      <w:pPr>
        <w:jc w:val="center"/>
        <w:rPr>
          <w:b/>
          <w:color w:val="000000"/>
          <w:sz w:val="40"/>
          <w:szCs w:val="40"/>
        </w:rPr>
      </w:pPr>
    </w:p>
    <w:p w:rsidR="006A3119" w:rsidRPr="0087420B" w:rsidRDefault="006A3119" w:rsidP="006A3119">
      <w:pPr>
        <w:jc w:val="both"/>
        <w:rPr>
          <w:b/>
          <w:color w:val="000000"/>
          <w:sz w:val="28"/>
          <w:szCs w:val="28"/>
        </w:rPr>
      </w:pPr>
    </w:p>
    <w:p w:rsidR="006A3119" w:rsidRPr="0087420B" w:rsidRDefault="006A3119" w:rsidP="006A3119">
      <w:pPr>
        <w:jc w:val="both"/>
        <w:rPr>
          <w:b/>
          <w:color w:val="000000"/>
          <w:sz w:val="28"/>
          <w:szCs w:val="28"/>
        </w:rPr>
      </w:pPr>
    </w:p>
    <w:p w:rsidR="006A3119" w:rsidRPr="0087420B" w:rsidRDefault="006A3119" w:rsidP="006A3119">
      <w:pPr>
        <w:jc w:val="center"/>
        <w:rPr>
          <w:b/>
          <w:color w:val="000000"/>
          <w:sz w:val="28"/>
          <w:szCs w:val="28"/>
        </w:rPr>
      </w:pPr>
      <w:r>
        <w:rPr>
          <w:b/>
          <w:noProof/>
          <w:color w:val="000000"/>
          <w:sz w:val="28"/>
          <w:szCs w:val="28"/>
        </w:rPr>
        <w:drawing>
          <wp:inline distT="0" distB="0" distL="0" distR="0">
            <wp:extent cx="2400300" cy="1504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504950"/>
                    </a:xfrm>
                    <a:prstGeom prst="rect">
                      <a:avLst/>
                    </a:prstGeom>
                    <a:noFill/>
                    <a:ln>
                      <a:noFill/>
                    </a:ln>
                  </pic:spPr>
                </pic:pic>
              </a:graphicData>
            </a:graphic>
          </wp:inline>
        </w:drawing>
      </w:r>
      <w:r w:rsidRPr="0087420B">
        <w:rPr>
          <w:b/>
          <w:color w:val="000000"/>
          <w:sz w:val="28"/>
          <w:szCs w:val="28"/>
        </w:rPr>
        <w:t xml:space="preserve">        </w:t>
      </w:r>
    </w:p>
    <w:p w:rsidR="006A3119" w:rsidRPr="0087420B" w:rsidRDefault="006A3119" w:rsidP="006A3119">
      <w:pPr>
        <w:jc w:val="both"/>
        <w:rPr>
          <w:b/>
          <w:color w:val="000000"/>
          <w:sz w:val="28"/>
          <w:szCs w:val="28"/>
        </w:rPr>
      </w:pPr>
    </w:p>
    <w:p w:rsidR="006A3119" w:rsidRPr="0087420B" w:rsidRDefault="006A3119" w:rsidP="006A3119">
      <w:pPr>
        <w:jc w:val="both"/>
        <w:rPr>
          <w:b/>
          <w:color w:val="000000"/>
          <w:sz w:val="28"/>
          <w:szCs w:val="28"/>
        </w:rPr>
      </w:pPr>
    </w:p>
    <w:p w:rsidR="006A3119" w:rsidRPr="0087420B" w:rsidRDefault="006A3119" w:rsidP="006A3119">
      <w:pPr>
        <w:jc w:val="center"/>
        <w:rPr>
          <w:b/>
          <w:color w:val="000000"/>
          <w:sz w:val="28"/>
          <w:szCs w:val="28"/>
        </w:rPr>
      </w:pPr>
    </w:p>
    <w:p w:rsidR="006A3119" w:rsidRPr="0087420B" w:rsidRDefault="006A3119" w:rsidP="006A3119">
      <w:pPr>
        <w:jc w:val="center"/>
        <w:rPr>
          <w:b/>
          <w:color w:val="000000"/>
          <w:sz w:val="28"/>
          <w:szCs w:val="28"/>
        </w:rPr>
      </w:pPr>
    </w:p>
    <w:p w:rsidR="006A3119" w:rsidRPr="0087420B" w:rsidRDefault="006A3119" w:rsidP="006A3119">
      <w:pPr>
        <w:jc w:val="center"/>
        <w:rPr>
          <w:b/>
          <w:color w:val="000000"/>
          <w:sz w:val="28"/>
          <w:szCs w:val="28"/>
        </w:rPr>
      </w:pPr>
    </w:p>
    <w:p w:rsidR="006A3119" w:rsidRPr="007E4717" w:rsidRDefault="007E4717" w:rsidP="006A3119">
      <w:pPr>
        <w:jc w:val="center"/>
        <w:rPr>
          <w:b/>
          <w:color w:val="000000"/>
          <w:sz w:val="28"/>
          <w:szCs w:val="28"/>
          <w:u w:val="single"/>
        </w:rPr>
      </w:pPr>
      <w:r w:rsidRPr="007E4717">
        <w:rPr>
          <w:b/>
          <w:color w:val="000000"/>
          <w:sz w:val="28"/>
          <w:szCs w:val="28"/>
          <w:highlight w:val="yellow"/>
          <w:u w:val="single"/>
        </w:rPr>
        <w:t>PROJEKT</w:t>
      </w:r>
    </w:p>
    <w:p w:rsidR="006A3119" w:rsidRPr="0087420B" w:rsidRDefault="006A3119" w:rsidP="006A3119">
      <w:pPr>
        <w:jc w:val="center"/>
        <w:rPr>
          <w:b/>
          <w:color w:val="000000"/>
          <w:sz w:val="28"/>
          <w:szCs w:val="28"/>
        </w:rPr>
      </w:pPr>
    </w:p>
    <w:p w:rsidR="006A3119" w:rsidRPr="0087420B" w:rsidRDefault="006A3119" w:rsidP="006A3119">
      <w:pPr>
        <w:jc w:val="center"/>
        <w:rPr>
          <w:b/>
          <w:color w:val="000000"/>
          <w:sz w:val="28"/>
          <w:szCs w:val="28"/>
        </w:rPr>
      </w:pPr>
    </w:p>
    <w:p w:rsidR="006A3119" w:rsidRPr="0087420B" w:rsidRDefault="006A3119" w:rsidP="006A3119">
      <w:pPr>
        <w:jc w:val="center"/>
        <w:rPr>
          <w:b/>
          <w:color w:val="000000"/>
          <w:sz w:val="28"/>
          <w:szCs w:val="28"/>
        </w:rPr>
      </w:pPr>
    </w:p>
    <w:p w:rsidR="006A3119" w:rsidRPr="0087420B" w:rsidRDefault="006A3119" w:rsidP="006A3119">
      <w:pPr>
        <w:jc w:val="center"/>
        <w:rPr>
          <w:b/>
          <w:color w:val="000000"/>
          <w:sz w:val="28"/>
          <w:szCs w:val="28"/>
        </w:rPr>
      </w:pPr>
    </w:p>
    <w:p w:rsidR="006A3119" w:rsidRDefault="006A3119" w:rsidP="006A3119">
      <w:pPr>
        <w:jc w:val="center"/>
        <w:rPr>
          <w:b/>
          <w:color w:val="000000"/>
          <w:sz w:val="28"/>
          <w:szCs w:val="28"/>
        </w:rPr>
      </w:pPr>
      <w:r w:rsidRPr="0087420B">
        <w:rPr>
          <w:b/>
          <w:color w:val="000000"/>
          <w:sz w:val="28"/>
          <w:szCs w:val="28"/>
        </w:rPr>
        <w:t>Warszawa, 20</w:t>
      </w:r>
      <w:r>
        <w:rPr>
          <w:b/>
          <w:color w:val="000000"/>
          <w:sz w:val="28"/>
          <w:szCs w:val="28"/>
        </w:rPr>
        <w:t>20</w:t>
      </w:r>
      <w:r w:rsidRPr="0087420B">
        <w:rPr>
          <w:b/>
          <w:color w:val="000000"/>
          <w:sz w:val="28"/>
          <w:szCs w:val="28"/>
        </w:rPr>
        <w:t xml:space="preserve"> r.</w:t>
      </w:r>
    </w:p>
    <w:p w:rsidR="00FE7B79" w:rsidRDefault="00FE7B79" w:rsidP="006A3119">
      <w:pPr>
        <w:jc w:val="center"/>
        <w:rPr>
          <w:b/>
          <w:color w:val="000000"/>
          <w:sz w:val="28"/>
          <w:szCs w:val="28"/>
        </w:rPr>
      </w:pPr>
    </w:p>
    <w:p w:rsidR="00FE7B79" w:rsidRDefault="00FE7B79" w:rsidP="006A3119">
      <w:pPr>
        <w:jc w:val="center"/>
        <w:rPr>
          <w:b/>
          <w:color w:val="000000"/>
          <w:sz w:val="28"/>
          <w:szCs w:val="28"/>
        </w:rPr>
      </w:pPr>
    </w:p>
    <w:p w:rsidR="00FE7B79" w:rsidRDefault="00FE7B79" w:rsidP="006A3119">
      <w:pPr>
        <w:jc w:val="center"/>
        <w:rPr>
          <w:b/>
          <w:color w:val="000000"/>
          <w:sz w:val="28"/>
          <w:szCs w:val="28"/>
        </w:rPr>
      </w:pPr>
    </w:p>
    <w:p w:rsidR="00FE7B79" w:rsidRDefault="00FE7B79" w:rsidP="006A3119">
      <w:pPr>
        <w:jc w:val="center"/>
        <w:rPr>
          <w:b/>
          <w:color w:val="000000"/>
          <w:sz w:val="28"/>
          <w:szCs w:val="28"/>
        </w:rPr>
      </w:pPr>
    </w:p>
    <w:p w:rsidR="00FE7B79" w:rsidRPr="0087420B" w:rsidRDefault="00FE7B79" w:rsidP="006A3119">
      <w:pPr>
        <w:jc w:val="center"/>
        <w:rPr>
          <w:b/>
          <w:color w:val="000000"/>
          <w:sz w:val="28"/>
          <w:szCs w:val="28"/>
        </w:rPr>
      </w:pPr>
    </w:p>
    <w:p w:rsidR="00CB711E" w:rsidRDefault="00EA4BF0" w:rsidP="003E643D">
      <w:pPr>
        <w:pStyle w:val="Tytu"/>
      </w:pPr>
      <w:r w:rsidRPr="003E643D">
        <w:lastRenderedPageBreak/>
        <w:t>Wstęp</w:t>
      </w:r>
    </w:p>
    <w:p w:rsidR="004357F8" w:rsidRDefault="004357F8" w:rsidP="004357F8">
      <w:pPr>
        <w:jc w:val="both"/>
      </w:pPr>
      <w:r>
        <w:t>Sektor produkcji ekologicznej w Polsce i pozostałych państwach członkowskich zostaje objęty nowymi ramami prawnymi - z</w:t>
      </w:r>
      <w:r w:rsidR="000E79DB">
        <w:t xml:space="preserve"> dniem 1 stycznia 2022</w:t>
      </w:r>
      <w:bookmarkStart w:id="0" w:name="_GoBack"/>
      <w:bookmarkEnd w:id="0"/>
      <w:r w:rsidRPr="00041568">
        <w:t xml:space="preserve"> roku w stosowanie </w:t>
      </w:r>
      <w:r>
        <w:t>wchodzi</w:t>
      </w:r>
      <w:r w:rsidRPr="00041568">
        <w:t xml:space="preserve"> rozporządzenie Parlamentu</w:t>
      </w:r>
      <w:r>
        <w:t xml:space="preserve"> E</w:t>
      </w:r>
      <w:r w:rsidRPr="00041568">
        <w:t xml:space="preserve">uropejskiego i Rady (UE) 2018/848 z dnia 30 maja 2018 r. </w:t>
      </w:r>
      <w:r w:rsidRPr="00041568">
        <w:rPr>
          <w:i/>
        </w:rPr>
        <w:t>w</w:t>
      </w:r>
      <w:r>
        <w:rPr>
          <w:i/>
        </w:rPr>
        <w:t> </w:t>
      </w:r>
      <w:r w:rsidRPr="00041568">
        <w:rPr>
          <w:i/>
        </w:rPr>
        <w:t>sprawie produkcji ekologicznej i znakowania produktów ekologicznych i uchylające rozporządzenie Rady (WE) nr 834/2007</w:t>
      </w:r>
      <w:r w:rsidRPr="00041568">
        <w:t xml:space="preserve"> (Dz. Urz. UE L 150 str. 1 z 14.6.2018 r.). </w:t>
      </w:r>
    </w:p>
    <w:p w:rsidR="004357F8" w:rsidRDefault="004357F8" w:rsidP="004357F8">
      <w:pPr>
        <w:jc w:val="both"/>
      </w:pPr>
    </w:p>
    <w:p w:rsidR="004357F8" w:rsidRDefault="004357F8" w:rsidP="004357F8">
      <w:pPr>
        <w:jc w:val="both"/>
      </w:pPr>
      <w:r>
        <w:t>Zachowana została idea i główne cele produkcji ekologicznej - p</w:t>
      </w:r>
      <w:r w:rsidRPr="00D218FC">
        <w:t xml:space="preserve">rodukcja ekologiczna jest ogólnym systemem zarządzania gospodarstwem i produkcji żywności, łączącym praktyki najkorzystniejsze dla środowiska i klimatu, wysoki stopień różnorodności biologicznej, ochronę zasobów naturalnych oraz stosowanie wysokich norm dotyczących dobrostanu zwierząt i produkcji, odpowiadających zapotrzebowaniu rosnącej liczby konsumentów na produkty wytwarzane przy użyciu naturalnych środków i procesów. Produkcja ekologiczna pełni zatem podwójną funkcję społeczną: z jednej strony w odpowiedzi na zapotrzebowanie konsumentów dostarcza na rynek produkty ekologiczne, a z drugiej strony dostarcza powszechnie dostępne dobra, przyczyniając się do ochrony środowiska i dobrostanu zwierząt, jak również do </w:t>
      </w:r>
      <w:proofErr w:type="spellStart"/>
      <w:r w:rsidRPr="00D218FC">
        <w:t>rozwoju</w:t>
      </w:r>
      <w:proofErr w:type="spellEnd"/>
      <w:r w:rsidRPr="00D218FC">
        <w:t xml:space="preserve"> obszarów wiejskich.</w:t>
      </w:r>
      <w:r>
        <w:t xml:space="preserve"> Ponadto produkcja ekologiczna wymaga wysokich nakładów pracy, dzięki czemu zwiększa zatrudnienie na obszarach wiejskich i zapobiega niekorzystnym zmianom migracyjnym. </w:t>
      </w:r>
      <w:r w:rsidRPr="00AB35F0">
        <w:t>Przestrzeganie wysokich norm w zakresie zdrowia, środowiska i dobrostanu zwierząt przy wytwarzaniu produktów ekologicznych decyduje o wysokiej jakości tych produktów.</w:t>
      </w:r>
      <w:r>
        <w:t xml:space="preserve"> Ich producenci konkurują na rynku jakościowym.</w:t>
      </w:r>
    </w:p>
    <w:p w:rsidR="004357F8" w:rsidRDefault="004357F8" w:rsidP="004357F8">
      <w:pPr>
        <w:jc w:val="both"/>
      </w:pPr>
    </w:p>
    <w:p w:rsidR="004357F8" w:rsidRDefault="004357F8" w:rsidP="004357F8">
      <w:pPr>
        <w:jc w:val="both"/>
      </w:pPr>
      <w:r>
        <w:t xml:space="preserve">Produkcja ekologiczna została wskazana w ramach </w:t>
      </w:r>
      <w:r w:rsidRPr="002E7464">
        <w:rPr>
          <w:i/>
        </w:rPr>
        <w:t>Strategii na rzecz Bioróżnorodności</w:t>
      </w:r>
      <w:r>
        <w:t xml:space="preserve"> oraz </w:t>
      </w:r>
      <w:r w:rsidRPr="002E7464">
        <w:rPr>
          <w:i/>
        </w:rPr>
        <w:t>Od Pola do Stołu</w:t>
      </w:r>
      <w:r>
        <w:t xml:space="preserve"> (</w:t>
      </w:r>
      <w:r w:rsidRPr="002E7464">
        <w:rPr>
          <w:i/>
        </w:rPr>
        <w:t xml:space="preserve">Farm to </w:t>
      </w:r>
      <w:proofErr w:type="spellStart"/>
      <w:r w:rsidRPr="002E7464">
        <w:rPr>
          <w:i/>
        </w:rPr>
        <w:t>Fork</w:t>
      </w:r>
      <w:proofErr w:type="spellEnd"/>
      <w:r>
        <w:t xml:space="preserve">) jako sektor produkcji rolnej realizujący politykę UE w zakresie transformacji na rzecz zrównoważonego gospodarowania. Produkcja ekologiczna realizuje główne cele polityki ustanowione w </w:t>
      </w:r>
      <w:r w:rsidRPr="002E7464">
        <w:rPr>
          <w:i/>
        </w:rPr>
        <w:t xml:space="preserve">Farm to </w:t>
      </w:r>
      <w:proofErr w:type="spellStart"/>
      <w:r w:rsidRPr="002E7464">
        <w:rPr>
          <w:i/>
        </w:rPr>
        <w:t>Fork</w:t>
      </w:r>
      <w:proofErr w:type="spellEnd"/>
      <w:r>
        <w:rPr>
          <w:i/>
        </w:rPr>
        <w:t>,</w:t>
      </w:r>
      <w:r>
        <w:t xml:space="preserve"> jak m. in. redukcja stosowania środków ochrony roślin, nawozów, poprawa dobrostanu zwierząt, skracanie łańcuchów dostaw, budowa silnego rolnictwa odpornego na niespodziewane zdarzenia. Wyznaczony został cel „osiągnięcia co najmniej 25% upraw UE w systemie rolnictwa ekologicznego oraz znaczny wzrost akwakultury ekologicznej” do 2030 roku. </w:t>
      </w:r>
    </w:p>
    <w:p w:rsidR="004357F8" w:rsidRDefault="004357F8" w:rsidP="004357F8">
      <w:pPr>
        <w:jc w:val="both"/>
      </w:pPr>
    </w:p>
    <w:p w:rsidR="004357F8" w:rsidRPr="002E7464" w:rsidRDefault="004357F8" w:rsidP="004357F8">
      <w:pPr>
        <w:jc w:val="both"/>
      </w:pPr>
      <w:r>
        <w:t>W połączeniu ze zmianami, w szczególności w odniesieniu do zmian w imporcie produktów ekologicznych do UE z państw trzecich, związanych z wygaszaniem systemu importu opartego o równoważność zasad produkcji w państwach trzecich, nadchodzące lata mogą być dla polskich producentów ekologicznych znakomitą szansą na rozwój.</w:t>
      </w:r>
    </w:p>
    <w:p w:rsidR="004357F8" w:rsidRDefault="004357F8" w:rsidP="004357F8">
      <w:pPr>
        <w:jc w:val="both"/>
      </w:pPr>
    </w:p>
    <w:p w:rsidR="004357F8" w:rsidRDefault="004357F8" w:rsidP="004357F8">
      <w:pPr>
        <w:jc w:val="both"/>
      </w:pPr>
      <w:r>
        <w:t xml:space="preserve">Aby w pełni wykorzystać potencjał polskiego sektora rolnictwa ekologicznego i akwakultury ekologicznej oraz zabezpieczyć ich zrównoważony, skoordynowany rozwój, wskazanym jest określić cel i działania, jakie mają być podejmowane i realizowane przez Ministerstwo Rolnictwa i Rozwoju Wsi oraz jednostki podległe lub nadzorowane w celu dalszego </w:t>
      </w:r>
      <w:proofErr w:type="spellStart"/>
      <w:r>
        <w:t>rozwoju</w:t>
      </w:r>
      <w:proofErr w:type="spellEnd"/>
      <w:r>
        <w:t xml:space="preserve"> sektora produkcji ekologicznej w Polsce.</w:t>
      </w:r>
    </w:p>
    <w:p w:rsidR="00F40B99" w:rsidRDefault="00F40B99" w:rsidP="00041568">
      <w:pPr>
        <w:jc w:val="both"/>
      </w:pPr>
    </w:p>
    <w:p w:rsidR="00041568" w:rsidRPr="00E545F2" w:rsidRDefault="00041568" w:rsidP="00E545F2"/>
    <w:p w:rsidR="003E643D" w:rsidRDefault="00E545F2" w:rsidP="00E545F2">
      <w:pPr>
        <w:pStyle w:val="Tytu"/>
      </w:pPr>
      <w:r>
        <w:t>Stan rolnictwa ekologicznego w Polsce</w:t>
      </w:r>
    </w:p>
    <w:p w:rsidR="00CB15DC" w:rsidRDefault="00CB15DC" w:rsidP="00CB15DC">
      <w:pPr>
        <w:jc w:val="both"/>
      </w:pPr>
      <w:r>
        <w:t xml:space="preserve">Aby określić potrzebne dla </w:t>
      </w:r>
      <w:proofErr w:type="spellStart"/>
      <w:r>
        <w:t>rozwoju</w:t>
      </w:r>
      <w:proofErr w:type="spellEnd"/>
      <w:r>
        <w:t xml:space="preserve"> rolnictwa ekologicznego w Polsce działania, przeprowadzono analizę SWOT tego sektora produkcji.</w:t>
      </w:r>
    </w:p>
    <w:p w:rsidR="00E22DF4" w:rsidRDefault="00E22DF4" w:rsidP="00CB15DC">
      <w:pPr>
        <w:jc w:val="both"/>
      </w:pPr>
    </w:p>
    <w:p w:rsidR="00CB15DC" w:rsidRDefault="00567806" w:rsidP="00CB15DC">
      <w:pPr>
        <w:jc w:val="both"/>
      </w:pPr>
      <w:r>
        <w:lastRenderedPageBreak/>
        <w:t>R</w:t>
      </w:r>
      <w:r w:rsidR="00CB15DC">
        <w:t>olnictw</w:t>
      </w:r>
      <w:r>
        <w:t>o</w:t>
      </w:r>
      <w:r w:rsidR="00CB15DC">
        <w:t xml:space="preserve"> ekologiczne </w:t>
      </w:r>
      <w:r>
        <w:t xml:space="preserve">na obecnym etapie </w:t>
      </w:r>
      <w:proofErr w:type="spellStart"/>
      <w:r>
        <w:t>rozwoju</w:t>
      </w:r>
      <w:proofErr w:type="spellEnd"/>
      <w:r>
        <w:t xml:space="preserve"> </w:t>
      </w:r>
      <w:r w:rsidR="00CB15DC">
        <w:t xml:space="preserve">w Polsce to </w:t>
      </w:r>
      <w:r w:rsidR="00593926">
        <w:t xml:space="preserve">m. in. </w:t>
      </w:r>
      <w:r>
        <w:t>szybko rosnąca liczba przetwórni</w:t>
      </w:r>
      <w:r w:rsidR="002463F6">
        <w:t xml:space="preserve"> oraz popyt przewyższający podaż</w:t>
      </w:r>
      <w:r w:rsidRPr="00B26000">
        <w:t xml:space="preserve">. </w:t>
      </w:r>
      <w:r w:rsidRPr="000406BF">
        <w:t>Spadek liczby gospodarstw</w:t>
      </w:r>
      <w:r w:rsidRPr="00B26000">
        <w:t xml:space="preserve"> </w:t>
      </w:r>
      <w:r w:rsidR="00692C7E" w:rsidRPr="000406BF">
        <w:t xml:space="preserve">ekologicznych </w:t>
      </w:r>
      <w:r w:rsidRPr="000406BF">
        <w:t>w ostatnich latach nie przełożył się na spadek produkcji, która w przypadku wielu upraw wzrosła</w:t>
      </w:r>
      <w:r w:rsidRPr="00B26000">
        <w:t>.</w:t>
      </w:r>
      <w:r>
        <w:t xml:space="preserve"> Niestety nadal występuje znaczne rozdrobnienie podaży, co widać szczególnie w przypadku produkcji zwierzęcej. Stąd ważne są działania mające na celu konsolidację branży, łączenie się producentów w różnego rodzaju kooperatywy. </w:t>
      </w:r>
    </w:p>
    <w:p w:rsidR="00E22DF4" w:rsidRDefault="00E22DF4" w:rsidP="00CB15DC">
      <w:pPr>
        <w:jc w:val="both"/>
      </w:pPr>
    </w:p>
    <w:p w:rsidR="00567806" w:rsidRDefault="00567806" w:rsidP="00CB15DC">
      <w:pPr>
        <w:jc w:val="both"/>
      </w:pPr>
      <w:r>
        <w:t xml:space="preserve">Wydajność produkcji ekologicznej w Polsce </w:t>
      </w:r>
      <w:r w:rsidR="00EE17E2">
        <w:t>może być wyższa</w:t>
      </w:r>
      <w:r>
        <w:t>. Aby poprawić dostępność surowca oraz produktów na rynku, wymagane jest opracowanie kompendium wiedzy dla producentów, w której znajdą oni dokładne informacje o tym jak prowadzić ekonomicznie efektywną i bezpieczną produkcję ekologiczną.</w:t>
      </w:r>
      <w:r w:rsidR="00634D4E">
        <w:t xml:space="preserve"> Jest to szczególnie ważne, gdyż obecnie występują braki siły roboczej w rolnictwie, stąd dodatkowo należy postawić na innowacje i mechanizację produkcji.</w:t>
      </w:r>
      <w:r w:rsidR="009A1D61">
        <w:t xml:space="preserve"> Ponadto Ośrodki Doradztwa Rolniczego muszą dysponować bieżącą specjalistyczną wiedzą o rolnictwie ekologicznym aby udostępniać ją w przystępny sposób producentom.</w:t>
      </w:r>
    </w:p>
    <w:p w:rsidR="00E22DF4" w:rsidRDefault="00E22DF4" w:rsidP="00CB15DC">
      <w:pPr>
        <w:jc w:val="both"/>
      </w:pPr>
    </w:p>
    <w:p w:rsidR="00567806" w:rsidRDefault="002463F6" w:rsidP="00CB15DC">
      <w:pPr>
        <w:jc w:val="both"/>
      </w:pPr>
      <w:r>
        <w:t>N</w:t>
      </w:r>
      <w:r w:rsidR="00567806">
        <w:t>ależy podnieść świadomość producentów i konsumentów, czym jest produkcja</w:t>
      </w:r>
      <w:r w:rsidR="00A617E1">
        <w:t xml:space="preserve"> metodami ekologicznymi</w:t>
      </w:r>
      <w:r w:rsidR="00567806">
        <w:t xml:space="preserve"> i żywność ekologiczna. Produkcja ekologiczna wymaga znacznych nakładów i wiedzy, łączy się z wieloma ograniczeniami. Świadomość wymogów produkcji ekologicznej pozwoli producentom oraz konsumentom na podejmowanie świadomych wyborów. </w:t>
      </w:r>
      <w:r w:rsidR="00FE7B79">
        <w:t xml:space="preserve">Bardzo ważne jest oddziaływanie na zwiększenie popytu na produkty ekologiczne i ich wykorzystanie w żywieniu zbiorowym.  </w:t>
      </w:r>
      <w:r w:rsidR="00567806">
        <w:t xml:space="preserve"> </w:t>
      </w:r>
    </w:p>
    <w:p w:rsidR="00E22DF4" w:rsidRDefault="00E22DF4" w:rsidP="00CB15DC">
      <w:pPr>
        <w:jc w:val="both"/>
      </w:pPr>
    </w:p>
    <w:p w:rsidR="00550892" w:rsidRDefault="00550892" w:rsidP="00CB15DC">
      <w:pPr>
        <w:jc w:val="both"/>
      </w:pPr>
      <w:r>
        <w:t xml:space="preserve">System kontroli i certyfikacji produkcji ekologicznej w Polsce działa </w:t>
      </w:r>
      <w:r w:rsidR="006C3A75">
        <w:t xml:space="preserve">skutecznie, co pokazują m. in. wyniki ostatnich </w:t>
      </w:r>
      <w:r w:rsidR="00B0269D">
        <w:t xml:space="preserve">testów </w:t>
      </w:r>
      <w:r w:rsidR="006C3A75">
        <w:t xml:space="preserve">Komisji Europejskiej w zakresie identyfikowalności produktów – Polska jako jedyny kraj objęty tymi </w:t>
      </w:r>
      <w:r w:rsidR="00B0269D">
        <w:t xml:space="preserve">testami </w:t>
      </w:r>
      <w:r w:rsidR="006C3A75">
        <w:t>wypełniła zadanie bez uwag</w:t>
      </w:r>
      <w:r>
        <w:t xml:space="preserve">. </w:t>
      </w:r>
      <w:r w:rsidR="006C3A75">
        <w:t xml:space="preserve">Obecnie w Polsce działa </w:t>
      </w:r>
      <w:r>
        <w:t xml:space="preserve">13 jednostek certyfikujących i </w:t>
      </w:r>
      <w:r w:rsidR="006C3A75">
        <w:t>d</w:t>
      </w:r>
      <w:r>
        <w:t>la zachowania</w:t>
      </w:r>
      <w:r w:rsidR="005976C3">
        <w:t xml:space="preserve"> jednolitych</w:t>
      </w:r>
      <w:r>
        <w:t xml:space="preserve"> standardów kontroli i </w:t>
      </w:r>
      <w:r w:rsidR="005976C3">
        <w:t xml:space="preserve">utrzymania </w:t>
      </w:r>
      <w:r>
        <w:t xml:space="preserve">zaufania sektora, ich działania </w:t>
      </w:r>
      <w:r w:rsidR="006C3A75">
        <w:t>muszą</w:t>
      </w:r>
      <w:r>
        <w:t xml:space="preserve"> być</w:t>
      </w:r>
      <w:r w:rsidR="00B764A7">
        <w:t xml:space="preserve"> skutecznie</w:t>
      </w:r>
      <w:r>
        <w:t xml:space="preserve"> koordynowane, a </w:t>
      </w:r>
      <w:r w:rsidR="00B764A7">
        <w:t>dokonywani</w:t>
      </w:r>
      <w:r w:rsidR="005976C3">
        <w:t xml:space="preserve">e </w:t>
      </w:r>
      <w:r>
        <w:t>oce</w:t>
      </w:r>
      <w:r w:rsidR="005976C3">
        <w:t>n</w:t>
      </w:r>
      <w:r w:rsidR="00B764A7">
        <w:t>y</w:t>
      </w:r>
      <w:r w:rsidR="005976C3">
        <w:t xml:space="preserve"> </w:t>
      </w:r>
      <w:r>
        <w:t xml:space="preserve"> spełniania wymogów przez producentów</w:t>
      </w:r>
      <w:r w:rsidR="00B764A7">
        <w:t xml:space="preserve"> zharmonizowane.</w:t>
      </w:r>
      <w:r>
        <w:t xml:space="preserve">   </w:t>
      </w:r>
    </w:p>
    <w:p w:rsidR="00E22DF4" w:rsidRDefault="00E22DF4" w:rsidP="00CB15DC">
      <w:pPr>
        <w:jc w:val="both"/>
      </w:pPr>
    </w:p>
    <w:p w:rsidR="00E545F2" w:rsidRDefault="007F0C5D" w:rsidP="00CB15DC">
      <w:pPr>
        <w:jc w:val="both"/>
      </w:pPr>
      <w:r>
        <w:t>Pełna a</w:t>
      </w:r>
      <w:r w:rsidR="00F40B99">
        <w:t>naliza SWOT sektora ro</w:t>
      </w:r>
      <w:r>
        <w:t>lnictwa ekologicznego w Polsce znajduje się w załączniku do niniejszego Planu.</w:t>
      </w:r>
    </w:p>
    <w:p w:rsidR="00E22DF4" w:rsidRDefault="00E22DF4" w:rsidP="00CB15DC">
      <w:pPr>
        <w:jc w:val="both"/>
      </w:pPr>
    </w:p>
    <w:p w:rsidR="00CB15DC" w:rsidRDefault="00CB15DC" w:rsidP="00CB15DC">
      <w:pPr>
        <w:jc w:val="both"/>
      </w:pPr>
      <w:r>
        <w:t>Na podstawie analizy zidentyfikowano cztery główne kierunki działań, które powinny być podejmowane aby wspomóc rozwój sektora rolnictwa ekologicznego w Polsce</w:t>
      </w:r>
      <w:r w:rsidR="00FE7B79">
        <w:t xml:space="preserve"> i osiągnąć cel główny</w:t>
      </w:r>
      <w:r>
        <w:t>.</w:t>
      </w:r>
    </w:p>
    <w:p w:rsidR="00E22DF4" w:rsidRDefault="00E22DF4" w:rsidP="00CB15DC">
      <w:pPr>
        <w:jc w:val="both"/>
      </w:pPr>
    </w:p>
    <w:p w:rsidR="00E22DF4" w:rsidRDefault="00E22DF4" w:rsidP="00CB15DC">
      <w:pPr>
        <w:jc w:val="both"/>
      </w:pPr>
    </w:p>
    <w:p w:rsidR="00E545F2" w:rsidRDefault="00E545F2" w:rsidP="00E545F2">
      <w:pPr>
        <w:pStyle w:val="Tytu"/>
      </w:pPr>
      <w:r>
        <w:t>Cel i działania</w:t>
      </w:r>
    </w:p>
    <w:p w:rsidR="00E545F2" w:rsidRPr="00AB3871" w:rsidRDefault="00E545F2" w:rsidP="00E545F2">
      <w:pPr>
        <w:pStyle w:val="Default"/>
        <w:jc w:val="both"/>
        <w:rPr>
          <w:rFonts w:ascii="Times New Roman" w:hAnsi="Times New Roman" w:cs="Times New Roman"/>
        </w:rPr>
      </w:pPr>
      <w:r w:rsidRPr="0087420B">
        <w:rPr>
          <w:rFonts w:ascii="Times New Roman" w:hAnsi="Times New Roman" w:cs="Times New Roman"/>
        </w:rPr>
        <w:t>„</w:t>
      </w:r>
      <w:r w:rsidRPr="0087420B">
        <w:rPr>
          <w:rFonts w:ascii="Times New Roman" w:hAnsi="Times New Roman" w:cs="Times New Roman"/>
          <w:i/>
        </w:rPr>
        <w:t xml:space="preserve">Ramowy Plan Działań dla Żywności i Rolnictwa Ekologicznego w Polsce na lata </w:t>
      </w:r>
      <w:r w:rsidR="0029107F">
        <w:rPr>
          <w:rFonts w:ascii="Times New Roman" w:hAnsi="Times New Roman" w:cs="Times New Roman"/>
          <w:i/>
        </w:rPr>
        <w:br/>
      </w:r>
      <w:r w:rsidRPr="0087420B">
        <w:rPr>
          <w:rFonts w:ascii="Times New Roman" w:hAnsi="Times New Roman" w:cs="Times New Roman"/>
          <w:i/>
        </w:rPr>
        <w:t>20</w:t>
      </w:r>
      <w:r w:rsidR="0029107F">
        <w:rPr>
          <w:rFonts w:ascii="Times New Roman" w:hAnsi="Times New Roman" w:cs="Times New Roman"/>
          <w:i/>
        </w:rPr>
        <w:t>21</w:t>
      </w:r>
      <w:r w:rsidRPr="0087420B">
        <w:rPr>
          <w:rFonts w:ascii="Times New Roman" w:hAnsi="Times New Roman" w:cs="Times New Roman"/>
          <w:i/>
        </w:rPr>
        <w:t xml:space="preserve"> – 202</w:t>
      </w:r>
      <w:r w:rsidR="002119BA">
        <w:rPr>
          <w:rFonts w:ascii="Times New Roman" w:hAnsi="Times New Roman" w:cs="Times New Roman"/>
          <w:i/>
        </w:rPr>
        <w:t>7</w:t>
      </w:r>
      <w:r w:rsidRPr="0087420B">
        <w:rPr>
          <w:rFonts w:ascii="Times New Roman" w:hAnsi="Times New Roman" w:cs="Times New Roman"/>
        </w:rPr>
        <w:t xml:space="preserve">” został przygotowany </w:t>
      </w:r>
      <w:r w:rsidR="0029107F">
        <w:rPr>
          <w:rFonts w:ascii="Times New Roman" w:hAnsi="Times New Roman" w:cs="Times New Roman"/>
        </w:rPr>
        <w:t xml:space="preserve">mając na uwadze </w:t>
      </w:r>
      <w:r w:rsidR="00117977">
        <w:rPr>
          <w:rFonts w:ascii="Times New Roman" w:hAnsi="Times New Roman" w:cs="Times New Roman"/>
        </w:rPr>
        <w:t>potrzebę koordynacji działań mających na celu</w:t>
      </w:r>
      <w:r w:rsidR="0029107F">
        <w:rPr>
          <w:rFonts w:ascii="Times New Roman" w:hAnsi="Times New Roman" w:cs="Times New Roman"/>
        </w:rPr>
        <w:t xml:space="preserve"> rozwój </w:t>
      </w:r>
      <w:r w:rsidRPr="0087420B">
        <w:rPr>
          <w:rFonts w:ascii="Times New Roman" w:hAnsi="Times New Roman" w:cs="Times New Roman"/>
        </w:rPr>
        <w:t xml:space="preserve">rolnictwa ekologicznego w Polsce. Przedstawia on działania, jakie powinny być podejmowane </w:t>
      </w:r>
      <w:r w:rsidR="002949FF">
        <w:rPr>
          <w:rFonts w:ascii="Times New Roman" w:hAnsi="Times New Roman" w:cs="Times New Roman"/>
        </w:rPr>
        <w:t>i </w:t>
      </w:r>
      <w:r w:rsidRPr="0087420B">
        <w:rPr>
          <w:rFonts w:ascii="Times New Roman" w:hAnsi="Times New Roman" w:cs="Times New Roman"/>
        </w:rPr>
        <w:t xml:space="preserve">realizowane przez Ministerstwo Rolnictwa i Rozwoju Wsi, jednostki podległe lub nadzorowane, </w:t>
      </w:r>
      <w:r w:rsidR="00990526">
        <w:rPr>
          <w:rFonts w:ascii="Times New Roman" w:hAnsi="Times New Roman" w:cs="Times New Roman"/>
        </w:rPr>
        <w:t>aby osiągnąć wytyczony cel</w:t>
      </w:r>
      <w:r w:rsidRPr="0087420B">
        <w:rPr>
          <w:rFonts w:ascii="Times New Roman" w:hAnsi="Times New Roman" w:cs="Times New Roman"/>
        </w:rPr>
        <w:t xml:space="preserve">. </w:t>
      </w:r>
      <w:r w:rsidRPr="00AB3871">
        <w:rPr>
          <w:rFonts w:ascii="Times New Roman" w:hAnsi="Times New Roman" w:cs="Times New Roman"/>
        </w:rPr>
        <w:t>Celem „</w:t>
      </w:r>
      <w:r w:rsidRPr="00AB3871">
        <w:rPr>
          <w:rFonts w:ascii="Times New Roman" w:hAnsi="Times New Roman" w:cs="Times New Roman"/>
          <w:i/>
        </w:rPr>
        <w:t>Ramowego Planu Działań dla Żywności i Rolnictwa Ekologicznego w Polsce w latach 20</w:t>
      </w:r>
      <w:r w:rsidR="0029107F" w:rsidRPr="00AB3871">
        <w:rPr>
          <w:rFonts w:ascii="Times New Roman" w:hAnsi="Times New Roman" w:cs="Times New Roman"/>
          <w:i/>
        </w:rPr>
        <w:t>21</w:t>
      </w:r>
      <w:r w:rsidRPr="00AB3871">
        <w:rPr>
          <w:rFonts w:ascii="Times New Roman" w:hAnsi="Times New Roman" w:cs="Times New Roman"/>
          <w:i/>
        </w:rPr>
        <w:t xml:space="preserve"> - 202</w:t>
      </w:r>
      <w:r w:rsidR="002119BA" w:rsidRPr="00AB3871">
        <w:rPr>
          <w:rFonts w:ascii="Times New Roman" w:hAnsi="Times New Roman" w:cs="Times New Roman"/>
          <w:i/>
        </w:rPr>
        <w:t>7</w:t>
      </w:r>
      <w:r w:rsidRPr="00AB3871">
        <w:rPr>
          <w:rFonts w:ascii="Times New Roman" w:hAnsi="Times New Roman" w:cs="Times New Roman"/>
        </w:rPr>
        <w:t xml:space="preserve">” jest </w:t>
      </w:r>
      <w:r w:rsidR="0095702C" w:rsidRPr="00AB3871">
        <w:rPr>
          <w:rFonts w:ascii="Times New Roman" w:hAnsi="Times New Roman" w:cs="Times New Roman"/>
        </w:rPr>
        <w:t>stały</w:t>
      </w:r>
      <w:r w:rsidR="0029107F" w:rsidRPr="00AB3871">
        <w:rPr>
          <w:rFonts w:ascii="Times New Roman" w:hAnsi="Times New Roman" w:cs="Times New Roman"/>
        </w:rPr>
        <w:t xml:space="preserve"> </w:t>
      </w:r>
      <w:r w:rsidRPr="00AB3871">
        <w:rPr>
          <w:rFonts w:ascii="Times New Roman" w:hAnsi="Times New Roman" w:cs="Times New Roman"/>
        </w:rPr>
        <w:t>rozwój</w:t>
      </w:r>
      <w:r w:rsidR="0095702C" w:rsidRPr="00AB3871">
        <w:rPr>
          <w:rFonts w:ascii="Times New Roman" w:hAnsi="Times New Roman" w:cs="Times New Roman"/>
        </w:rPr>
        <w:t xml:space="preserve"> sektora</w:t>
      </w:r>
      <w:r w:rsidRPr="00AB3871">
        <w:rPr>
          <w:rFonts w:ascii="Times New Roman" w:hAnsi="Times New Roman" w:cs="Times New Roman"/>
        </w:rPr>
        <w:t xml:space="preserve"> rolnictwa ekologicznego oraz rynku żywności ekologicznej</w:t>
      </w:r>
      <w:r w:rsidR="00117977" w:rsidRPr="00AB3871">
        <w:rPr>
          <w:rFonts w:ascii="Times New Roman" w:hAnsi="Times New Roman" w:cs="Times New Roman"/>
        </w:rPr>
        <w:t>, wyrażany w wolumenie produkcji oraz wartości rynku</w:t>
      </w:r>
      <w:r w:rsidRPr="00AB3871">
        <w:rPr>
          <w:rFonts w:ascii="Times New Roman" w:hAnsi="Times New Roman" w:cs="Times New Roman"/>
        </w:rPr>
        <w:t xml:space="preserve">. </w:t>
      </w:r>
      <w:r w:rsidR="004D27E5" w:rsidRPr="00AB3871">
        <w:rPr>
          <w:rFonts w:ascii="Times New Roman" w:hAnsi="Times New Roman" w:cs="Times New Roman"/>
        </w:rPr>
        <w:t xml:space="preserve">Dążenia </w:t>
      </w:r>
      <w:r w:rsidRPr="00AB3871">
        <w:rPr>
          <w:rFonts w:ascii="Times New Roman" w:hAnsi="Times New Roman" w:cs="Times New Roman"/>
        </w:rPr>
        <w:t xml:space="preserve">do osiągnięcia celu </w:t>
      </w:r>
      <w:r w:rsidR="004D27E5" w:rsidRPr="00AB3871">
        <w:rPr>
          <w:rFonts w:ascii="Times New Roman" w:hAnsi="Times New Roman" w:cs="Times New Roman"/>
        </w:rPr>
        <w:t xml:space="preserve">będą </w:t>
      </w:r>
      <w:r w:rsidRPr="00AB3871">
        <w:rPr>
          <w:rFonts w:ascii="Times New Roman" w:hAnsi="Times New Roman" w:cs="Times New Roman"/>
        </w:rPr>
        <w:t xml:space="preserve">realizowane </w:t>
      </w:r>
      <w:r w:rsidR="001E02A0" w:rsidRPr="00AB3871">
        <w:rPr>
          <w:rFonts w:ascii="Times New Roman" w:hAnsi="Times New Roman" w:cs="Times New Roman"/>
        </w:rPr>
        <w:t>po</w:t>
      </w:r>
      <w:r w:rsidRPr="00AB3871">
        <w:rPr>
          <w:rFonts w:ascii="Times New Roman" w:hAnsi="Times New Roman" w:cs="Times New Roman"/>
        </w:rPr>
        <w:t xml:space="preserve">przez działania </w:t>
      </w:r>
      <w:r w:rsidR="004D27E5" w:rsidRPr="00AB3871">
        <w:rPr>
          <w:rFonts w:ascii="Times New Roman" w:hAnsi="Times New Roman" w:cs="Times New Roman"/>
        </w:rPr>
        <w:t xml:space="preserve"> w</w:t>
      </w:r>
      <w:r w:rsidR="00990526" w:rsidRPr="00AB3871">
        <w:rPr>
          <w:rFonts w:ascii="Times New Roman" w:hAnsi="Times New Roman" w:cs="Times New Roman"/>
        </w:rPr>
        <w:t xml:space="preserve"> czterech obszarach</w:t>
      </w:r>
      <w:r w:rsidRPr="00AB3871">
        <w:rPr>
          <w:rFonts w:ascii="Times New Roman" w:hAnsi="Times New Roman" w:cs="Times New Roman"/>
        </w:rPr>
        <w:t>:</w:t>
      </w:r>
    </w:p>
    <w:p w:rsidR="002949FF" w:rsidRDefault="00B56742" w:rsidP="006B1F62">
      <w:pPr>
        <w:pStyle w:val="Default"/>
        <w:numPr>
          <w:ilvl w:val="0"/>
          <w:numId w:val="1"/>
        </w:numPr>
        <w:jc w:val="both"/>
        <w:rPr>
          <w:rFonts w:ascii="Times New Roman" w:hAnsi="Times New Roman" w:cs="Times New Roman"/>
        </w:rPr>
      </w:pPr>
      <w:r>
        <w:rPr>
          <w:rFonts w:ascii="Times New Roman" w:hAnsi="Times New Roman" w:cs="Times New Roman"/>
        </w:rPr>
        <w:lastRenderedPageBreak/>
        <w:t>Transfer wiedzy – działania doskonalące, informacyjne i promocyjne,</w:t>
      </w:r>
    </w:p>
    <w:p w:rsidR="002949FF" w:rsidRDefault="000120D2" w:rsidP="002949FF">
      <w:pPr>
        <w:pStyle w:val="Default"/>
        <w:numPr>
          <w:ilvl w:val="0"/>
          <w:numId w:val="1"/>
        </w:numPr>
        <w:jc w:val="both"/>
        <w:rPr>
          <w:rFonts w:ascii="Times New Roman" w:hAnsi="Times New Roman" w:cs="Times New Roman"/>
        </w:rPr>
      </w:pPr>
      <w:r>
        <w:rPr>
          <w:rFonts w:ascii="Times New Roman" w:hAnsi="Times New Roman" w:cs="Times New Roman"/>
        </w:rPr>
        <w:t>Innowacje w</w:t>
      </w:r>
      <w:r w:rsidR="005C3765">
        <w:rPr>
          <w:rFonts w:ascii="Times New Roman" w:hAnsi="Times New Roman" w:cs="Times New Roman"/>
        </w:rPr>
        <w:t xml:space="preserve"> p</w:t>
      </w:r>
      <w:r>
        <w:rPr>
          <w:rFonts w:ascii="Times New Roman" w:hAnsi="Times New Roman" w:cs="Times New Roman"/>
        </w:rPr>
        <w:t>rodukcji</w:t>
      </w:r>
      <w:r w:rsidR="000A5A9D">
        <w:rPr>
          <w:rFonts w:ascii="Times New Roman" w:hAnsi="Times New Roman" w:cs="Times New Roman"/>
        </w:rPr>
        <w:t xml:space="preserve"> </w:t>
      </w:r>
      <w:r>
        <w:rPr>
          <w:rFonts w:ascii="Times New Roman" w:hAnsi="Times New Roman" w:cs="Times New Roman"/>
        </w:rPr>
        <w:t>ekologicznej,</w:t>
      </w:r>
    </w:p>
    <w:p w:rsidR="002949FF" w:rsidRDefault="00B56742" w:rsidP="002949FF">
      <w:pPr>
        <w:pStyle w:val="Default"/>
        <w:numPr>
          <w:ilvl w:val="0"/>
          <w:numId w:val="1"/>
        </w:numPr>
        <w:jc w:val="both"/>
        <w:rPr>
          <w:rFonts w:ascii="Times New Roman" w:hAnsi="Times New Roman" w:cs="Times New Roman"/>
        </w:rPr>
      </w:pPr>
      <w:r w:rsidRPr="00AB3871">
        <w:rPr>
          <w:rFonts w:ascii="Times New Roman" w:hAnsi="Times New Roman" w:cs="Times New Roman"/>
        </w:rPr>
        <w:t>Wsparcie</w:t>
      </w:r>
      <w:r>
        <w:rPr>
          <w:rFonts w:ascii="Times New Roman" w:hAnsi="Times New Roman" w:cs="Times New Roman"/>
        </w:rPr>
        <w:t xml:space="preserve"> producentów ekologicznych,</w:t>
      </w:r>
    </w:p>
    <w:p w:rsidR="002949FF" w:rsidRPr="00F45F52" w:rsidRDefault="00C91683" w:rsidP="002949FF">
      <w:pPr>
        <w:pStyle w:val="Default"/>
        <w:numPr>
          <w:ilvl w:val="0"/>
          <w:numId w:val="1"/>
        </w:numPr>
        <w:jc w:val="both"/>
        <w:rPr>
          <w:rFonts w:ascii="Times New Roman" w:hAnsi="Times New Roman" w:cs="Times New Roman"/>
          <w:color w:val="000000" w:themeColor="text1"/>
        </w:rPr>
      </w:pPr>
      <w:r>
        <w:rPr>
          <w:rFonts w:ascii="Times New Roman" w:hAnsi="Times New Roman" w:cs="Times New Roman"/>
        </w:rPr>
        <w:t>Utrzymanie</w:t>
      </w:r>
      <w:r w:rsidR="003D704E">
        <w:rPr>
          <w:rFonts w:ascii="Times New Roman" w:hAnsi="Times New Roman" w:cs="Times New Roman"/>
        </w:rPr>
        <w:t xml:space="preserve"> zaufania do</w:t>
      </w:r>
      <w:r w:rsidR="000F21B9">
        <w:rPr>
          <w:rFonts w:ascii="Times New Roman" w:hAnsi="Times New Roman" w:cs="Times New Roman"/>
        </w:rPr>
        <w:t xml:space="preserve"> </w:t>
      </w:r>
      <w:r w:rsidR="000F21B9" w:rsidRPr="00F45F52">
        <w:rPr>
          <w:rFonts w:ascii="Times New Roman" w:hAnsi="Times New Roman" w:cs="Times New Roman"/>
          <w:color w:val="000000" w:themeColor="text1"/>
        </w:rPr>
        <w:t>systemu rolnictwa ekologicznego</w:t>
      </w:r>
      <w:r w:rsidR="00CF532C" w:rsidRPr="00F45F52">
        <w:rPr>
          <w:rFonts w:ascii="Times New Roman" w:hAnsi="Times New Roman" w:cs="Times New Roman"/>
          <w:color w:val="000000" w:themeColor="text1"/>
        </w:rPr>
        <w:t>.</w:t>
      </w:r>
    </w:p>
    <w:p w:rsidR="00CF532C" w:rsidRPr="00F45F52" w:rsidRDefault="00CF532C" w:rsidP="00CF532C">
      <w:pPr>
        <w:pStyle w:val="Default"/>
        <w:jc w:val="both"/>
        <w:rPr>
          <w:rFonts w:ascii="Times New Roman" w:hAnsi="Times New Roman" w:cs="Times New Roman"/>
          <w:color w:val="000000" w:themeColor="text1"/>
        </w:rPr>
      </w:pPr>
    </w:p>
    <w:p w:rsidR="00CF532C" w:rsidRPr="00F45F52" w:rsidRDefault="00CF532C" w:rsidP="00CF532C">
      <w:pPr>
        <w:pStyle w:val="Default"/>
        <w:jc w:val="both"/>
        <w:rPr>
          <w:rFonts w:ascii="Times New Roman" w:hAnsi="Times New Roman" w:cs="Times New Roman"/>
          <w:color w:val="000000" w:themeColor="text1"/>
        </w:rPr>
      </w:pPr>
      <w:r w:rsidRPr="00F45F52">
        <w:rPr>
          <w:rFonts w:ascii="Times New Roman" w:hAnsi="Times New Roman" w:cs="Times New Roman"/>
          <w:i/>
          <w:color w:val="000000" w:themeColor="text1"/>
        </w:rPr>
        <w:t>Wskaźniki:</w:t>
      </w:r>
      <w:r w:rsidRPr="00F45F52">
        <w:rPr>
          <w:rFonts w:ascii="Times New Roman" w:hAnsi="Times New Roman" w:cs="Times New Roman"/>
          <w:color w:val="000000" w:themeColor="text1"/>
        </w:rPr>
        <w:t xml:space="preserve"> </w:t>
      </w:r>
      <w:r w:rsidR="00FC474F" w:rsidRPr="00F45F52">
        <w:rPr>
          <w:rFonts w:ascii="Times New Roman" w:hAnsi="Times New Roman" w:cs="Times New Roman"/>
          <w:color w:val="000000" w:themeColor="text1"/>
        </w:rPr>
        <w:t xml:space="preserve">areał, </w:t>
      </w:r>
      <w:r w:rsidRPr="00F45F52">
        <w:rPr>
          <w:rFonts w:ascii="Times New Roman" w:hAnsi="Times New Roman" w:cs="Times New Roman"/>
          <w:color w:val="000000" w:themeColor="text1"/>
        </w:rPr>
        <w:t>wolumen produkcji oraz wartość rynku</w:t>
      </w:r>
    </w:p>
    <w:p w:rsidR="00E545F2" w:rsidRPr="00F45F52" w:rsidRDefault="00E545F2" w:rsidP="00E545F2">
      <w:pPr>
        <w:rPr>
          <w:color w:val="000000" w:themeColor="text1"/>
        </w:rPr>
      </w:pPr>
    </w:p>
    <w:p w:rsidR="00B4343F" w:rsidRDefault="00B4343F" w:rsidP="00B4343F">
      <w:pPr>
        <w:pStyle w:val="Default"/>
        <w:jc w:val="both"/>
        <w:rPr>
          <w:rFonts w:ascii="Times New Roman" w:hAnsi="Times New Roman" w:cs="Times New Roman"/>
          <w:b/>
        </w:rPr>
      </w:pPr>
      <w:r>
        <w:rPr>
          <w:rFonts w:ascii="Times New Roman" w:eastAsia="Calibri" w:hAnsi="Times New Roman" w:cs="Times New Roman"/>
          <w:b/>
          <w:lang w:eastAsia="en-US"/>
        </w:rPr>
        <w:t xml:space="preserve">Działanie </w:t>
      </w:r>
      <w:r w:rsidRPr="00866089">
        <w:rPr>
          <w:rFonts w:ascii="Times New Roman" w:eastAsia="Calibri" w:hAnsi="Times New Roman" w:cs="Times New Roman"/>
          <w:b/>
          <w:lang w:eastAsia="en-US"/>
        </w:rPr>
        <w:t>I:</w:t>
      </w:r>
      <w:r>
        <w:rPr>
          <w:rFonts w:ascii="Times New Roman" w:eastAsia="Calibri" w:hAnsi="Times New Roman" w:cs="Times New Roman"/>
          <w:b/>
          <w:lang w:eastAsia="en-US"/>
        </w:rPr>
        <w:t xml:space="preserve"> </w:t>
      </w:r>
      <w:r w:rsidRPr="00BE1DED">
        <w:rPr>
          <w:rFonts w:ascii="Times New Roman" w:hAnsi="Times New Roman" w:cs="Times New Roman"/>
          <w:b/>
        </w:rPr>
        <w:t>Transfer wiedzy – działania doskona</w:t>
      </w:r>
      <w:r>
        <w:rPr>
          <w:rFonts w:ascii="Times New Roman" w:hAnsi="Times New Roman" w:cs="Times New Roman"/>
          <w:b/>
        </w:rPr>
        <w:t>lące, informacyjne i promocyjne.</w:t>
      </w:r>
    </w:p>
    <w:p w:rsidR="00B4343F" w:rsidRDefault="00B4343F" w:rsidP="00B4343F">
      <w:pPr>
        <w:pStyle w:val="Default"/>
        <w:jc w:val="both"/>
        <w:rPr>
          <w:rFonts w:ascii="Times New Roman" w:hAnsi="Times New Roman" w:cs="Times New Roman"/>
          <w:b/>
        </w:rPr>
      </w:pPr>
    </w:p>
    <w:p w:rsidR="00B4343F" w:rsidRDefault="00B4343F" w:rsidP="00B4343F">
      <w:pPr>
        <w:pStyle w:val="Default"/>
        <w:jc w:val="both"/>
        <w:rPr>
          <w:rFonts w:ascii="Times New Roman" w:hAnsi="Times New Roman" w:cs="Times New Roman"/>
        </w:rPr>
      </w:pPr>
      <w:r>
        <w:rPr>
          <w:rFonts w:ascii="Times New Roman" w:eastAsia="Calibri" w:hAnsi="Times New Roman" w:cs="Times New Roman"/>
          <w:lang w:eastAsia="en-US"/>
        </w:rPr>
        <w:t xml:space="preserve">Trwały rozwój rynku żywności ekologicznej zależy zarówno od wiedzy i umiejętności producentów ekologicznych, jak i od preferencji producentów i konsumentów oraz ich zaufania do żywności ekologicznej. Ważne jest </w:t>
      </w:r>
      <w:r w:rsidRPr="00761CA1">
        <w:rPr>
          <w:rFonts w:ascii="Times New Roman" w:hAnsi="Times New Roman" w:cs="Times New Roman"/>
        </w:rPr>
        <w:t>wsparcie merytoryczne</w:t>
      </w:r>
      <w:r>
        <w:rPr>
          <w:rFonts w:ascii="Times New Roman" w:hAnsi="Times New Roman" w:cs="Times New Roman"/>
        </w:rPr>
        <w:t xml:space="preserve"> dla producentów z sektora, które powinno być związane z działaniami doradczymi oraz prowadzeniem badań naukowych w celu rozwiązywania aktualnych problemów pojawiających się w rolnictwie ekologicznym. Konieczne jest prowadzenie systematycznych działań informacyjnych w tym zakresie.</w:t>
      </w:r>
    </w:p>
    <w:p w:rsidR="00B4343F" w:rsidRDefault="00B4343F" w:rsidP="00B4343F">
      <w:pPr>
        <w:pStyle w:val="Default"/>
        <w:jc w:val="both"/>
        <w:rPr>
          <w:rFonts w:ascii="Times New Roman" w:hAnsi="Times New Roman" w:cs="Times New Roman"/>
        </w:rPr>
      </w:pPr>
    </w:p>
    <w:p w:rsidR="00B4343F" w:rsidRDefault="00B4343F" w:rsidP="00B4343F">
      <w:pPr>
        <w:pStyle w:val="Default"/>
        <w:jc w:val="both"/>
        <w:rPr>
          <w:rFonts w:ascii="Times New Roman" w:hAnsi="Times New Roman" w:cs="Times New Roman"/>
        </w:rPr>
      </w:pPr>
      <w:r>
        <w:rPr>
          <w:rFonts w:ascii="Times New Roman" w:eastAsia="Calibri" w:hAnsi="Times New Roman" w:cs="Times New Roman"/>
          <w:lang w:eastAsia="en-US"/>
        </w:rPr>
        <w:t xml:space="preserve">W celu zachęcenia konsumentów do dokonywania świadomych wyborów w tym do nabywania produktów ekologicznych konieczne jest prowadzenie stałej działalności informacyjno-edukacyjnej, przybliżającej zasady produkcji ekologicznej oraz jej korzyści dla konsumentów, a także upowszechniającej logo produkcji ekologicznej Unii Europejskiej. </w:t>
      </w:r>
    </w:p>
    <w:p w:rsidR="00B4343F" w:rsidRDefault="00B4343F" w:rsidP="00B4343F">
      <w:pPr>
        <w:pStyle w:val="Default"/>
        <w:spacing w:after="22"/>
        <w:jc w:val="both"/>
        <w:rPr>
          <w:rFonts w:ascii="Times New Roman" w:hAnsi="Times New Roman" w:cs="Times New Roman"/>
        </w:rPr>
      </w:pPr>
    </w:p>
    <w:p w:rsidR="00B4343F" w:rsidRPr="00C1228C" w:rsidRDefault="00B4343F" w:rsidP="00B4343F">
      <w:pPr>
        <w:pStyle w:val="Default"/>
        <w:numPr>
          <w:ilvl w:val="0"/>
          <w:numId w:val="15"/>
        </w:numPr>
        <w:spacing w:after="22"/>
        <w:jc w:val="both"/>
        <w:rPr>
          <w:rFonts w:ascii="Times New Roman" w:hAnsi="Times New Roman" w:cs="Times New Roman"/>
        </w:rPr>
      </w:pPr>
      <w:r w:rsidRPr="00C1228C">
        <w:rPr>
          <w:rFonts w:ascii="Times New Roman" w:hAnsi="Times New Roman" w:cs="Times New Roman"/>
          <w:b/>
        </w:rPr>
        <w:t xml:space="preserve">Przenoszenie dobrych praktyk i działania doradcze. </w:t>
      </w:r>
      <w:r w:rsidRPr="00C1228C">
        <w:rPr>
          <w:rFonts w:ascii="Times New Roman" w:hAnsi="Times New Roman" w:cs="Times New Roman"/>
        </w:rPr>
        <w:t xml:space="preserve">Rozwój rolnictwa </w:t>
      </w:r>
      <w:r>
        <w:rPr>
          <w:rFonts w:ascii="Times New Roman" w:hAnsi="Times New Roman" w:cs="Times New Roman"/>
        </w:rPr>
        <w:t xml:space="preserve">i akwakultury </w:t>
      </w:r>
      <w:r w:rsidRPr="00C1228C">
        <w:rPr>
          <w:rFonts w:ascii="Times New Roman" w:hAnsi="Times New Roman" w:cs="Times New Roman"/>
        </w:rPr>
        <w:t>ekologiczne</w:t>
      </w:r>
      <w:r>
        <w:rPr>
          <w:rFonts w:ascii="Times New Roman" w:hAnsi="Times New Roman" w:cs="Times New Roman"/>
        </w:rPr>
        <w:t>j</w:t>
      </w:r>
      <w:r w:rsidRPr="00C1228C">
        <w:rPr>
          <w:rFonts w:ascii="Times New Roman" w:hAnsi="Times New Roman" w:cs="Times New Roman"/>
        </w:rPr>
        <w:t xml:space="preserve"> wymaga ustanowienia efektywnego mechanizmu transferu wiedzy z nauki do praktyki (to znaczy do producentów i przetwórców ekologicznych oraz systemu doradztwa). W związku z powyższym w ramach działania prowadzone będzie doradztwo skierowane do ekologicznych producentów rolnych oraz przetwórców</w:t>
      </w:r>
      <w:r>
        <w:rPr>
          <w:rFonts w:ascii="Times New Roman" w:hAnsi="Times New Roman" w:cs="Times New Roman"/>
        </w:rPr>
        <w:t>, w tym akwakultury,</w:t>
      </w:r>
      <w:r w:rsidRPr="00C1228C">
        <w:rPr>
          <w:rFonts w:ascii="Times New Roman" w:hAnsi="Times New Roman" w:cs="Times New Roman"/>
        </w:rPr>
        <w:t xml:space="preserve"> w tym poprzez sieć gospodarstw demonstracyjnych (prowadzonych przez Centrum Doradztwa Rolniczego jako koordynatora sieci oraz Wojewódzkie Ośrodki Doradztwa Rolniczego). </w:t>
      </w:r>
      <w:r>
        <w:rPr>
          <w:rFonts w:ascii="Times New Roman" w:hAnsi="Times New Roman" w:cs="Times New Roman"/>
        </w:rPr>
        <w:t xml:space="preserve">Uruchomione powinny zostać zajęcia z rolnictwa ekologicznego jako jeden z przedmiotów w ramach szkół rolniczych. </w:t>
      </w:r>
      <w:r w:rsidRPr="00C1228C">
        <w:rPr>
          <w:rFonts w:ascii="Times New Roman" w:hAnsi="Times New Roman" w:cs="Times New Roman"/>
        </w:rPr>
        <w:t xml:space="preserve">Rozbudowane powinno zostać również </w:t>
      </w:r>
      <w:proofErr w:type="spellStart"/>
      <w:r w:rsidRPr="00C1228C">
        <w:rPr>
          <w:rFonts w:ascii="Times New Roman" w:hAnsi="Times New Roman" w:cs="Times New Roman"/>
        </w:rPr>
        <w:t>centrum</w:t>
      </w:r>
      <w:proofErr w:type="spellEnd"/>
      <w:r w:rsidRPr="00C1228C">
        <w:rPr>
          <w:rFonts w:ascii="Times New Roman" w:hAnsi="Times New Roman" w:cs="Times New Roman"/>
        </w:rPr>
        <w:t xml:space="preserve"> praktycznego przetwórstwa prowadzonego w CDR Radom, tak aby działania demonstracyjne dotyczyły szerszego asortymentu. Rozwój przetwórstwa i transfer innowacji wzmacniany będzie poprzez możliwość praktycznego zapoznania się z możliwymi do wdrożenia rozwiązaniami. Dodatkowo w Wojewódzkich Ośrodkach Doradztwa Rolniczego utworzone zostały działy Rolnictwa Ekologicznego i Ochrony Środowiska, które powinny być wzmocnione przez transfer wiedzy i współpracę z ośrodkami naukowymi. Dzięki temu będą mogły one właściwie służyć doradztwem technologicznym dla </w:t>
      </w:r>
      <w:r>
        <w:rPr>
          <w:rFonts w:ascii="Times New Roman" w:hAnsi="Times New Roman" w:cs="Times New Roman"/>
        </w:rPr>
        <w:t>producentów</w:t>
      </w:r>
      <w:r w:rsidRPr="00C1228C">
        <w:rPr>
          <w:rFonts w:ascii="Times New Roman" w:hAnsi="Times New Roman" w:cs="Times New Roman"/>
        </w:rPr>
        <w:t xml:space="preserve"> ekologicznych. Opracowywane będą także materiały informacyjno-dydaktyczne, promujące dobre praktyki w produkcji ekologicznej. Działaniu służyć będzie także organizowanie kursów oraz spotkań branżowych. Organizowane będą </w:t>
      </w:r>
      <w:r w:rsidRPr="00C1228C">
        <w:rPr>
          <w:rFonts w:ascii="Times New Roman" w:eastAsia="Calibri" w:hAnsi="Times New Roman" w:cs="Times New Roman"/>
        </w:rPr>
        <w:t>szkolenia dla producentów rozpoczynających produkcję ekologiczną. Równolegle będą organizowane konferencje na których przedstawiane będą wyniki badań na rzecz rolnictwa ekologicznego, także uzyskane w ramach programów wieloletnich.</w:t>
      </w:r>
    </w:p>
    <w:p w:rsidR="00B4343F" w:rsidRDefault="00B4343F" w:rsidP="00B4343F">
      <w:pPr>
        <w:pStyle w:val="Default"/>
        <w:spacing w:after="22"/>
        <w:jc w:val="both"/>
        <w:rPr>
          <w:rFonts w:ascii="Times New Roman" w:hAnsi="Times New Roman" w:cs="Times New Roman"/>
        </w:rPr>
      </w:pPr>
    </w:p>
    <w:p w:rsidR="00B4343F" w:rsidRPr="00655B86" w:rsidRDefault="00B4343F" w:rsidP="00B4343F">
      <w:pPr>
        <w:pStyle w:val="Default"/>
        <w:spacing w:after="22"/>
        <w:jc w:val="both"/>
        <w:rPr>
          <w:rFonts w:ascii="Times New Roman" w:hAnsi="Times New Roman" w:cs="Times New Roman"/>
        </w:rPr>
      </w:pPr>
      <w:r>
        <w:rPr>
          <w:rFonts w:ascii="Times New Roman" w:hAnsi="Times New Roman" w:cs="Times New Roman"/>
          <w:i/>
        </w:rPr>
        <w:t>Wskaźnik:</w:t>
      </w:r>
      <w:r>
        <w:rPr>
          <w:rFonts w:ascii="Times New Roman" w:hAnsi="Times New Roman" w:cs="Times New Roman"/>
        </w:rPr>
        <w:t xml:space="preserve"> Liczba przeszkolonych doradców oraz liczba udzielonych porad.</w:t>
      </w:r>
    </w:p>
    <w:p w:rsidR="00B4343F" w:rsidRDefault="00B4343F" w:rsidP="00B4343F">
      <w:pPr>
        <w:pStyle w:val="Default"/>
        <w:spacing w:after="22"/>
        <w:jc w:val="both"/>
        <w:rPr>
          <w:rFonts w:ascii="Times New Roman" w:hAnsi="Times New Roman" w:cs="Times New Roman"/>
        </w:rPr>
      </w:pPr>
    </w:p>
    <w:p w:rsidR="00B4343F" w:rsidRPr="00E955AE" w:rsidRDefault="00B4343F" w:rsidP="00B4343F">
      <w:pPr>
        <w:pStyle w:val="Akapitzlist"/>
        <w:numPr>
          <w:ilvl w:val="0"/>
          <w:numId w:val="15"/>
        </w:numPr>
        <w:jc w:val="both"/>
        <w:rPr>
          <w:rFonts w:eastAsia="Calibri"/>
          <w:color w:val="000000"/>
          <w:lang w:eastAsia="en-US"/>
        </w:rPr>
      </w:pPr>
      <w:r w:rsidRPr="00E955AE">
        <w:rPr>
          <w:rFonts w:eastAsia="Calibri"/>
          <w:b/>
          <w:lang w:eastAsia="en-US"/>
        </w:rPr>
        <w:lastRenderedPageBreak/>
        <w:t xml:space="preserve">Informowanie o kanałach dystrybucji. </w:t>
      </w:r>
      <w:r w:rsidRPr="00E955AE">
        <w:rPr>
          <w:rFonts w:eastAsia="Calibri"/>
          <w:color w:val="000000"/>
          <w:lang w:eastAsia="en-US"/>
        </w:rPr>
        <w:t>W ramach działania promowane będą nowe formy sprzedaży, obejmujące oprócz gospodarstw agroturystycznych i edukacyjnych,  bazary ekologiczne, kooperatywy zakupowe i systemy rolnictwa wspieranego społecznie. Wspierane będzie tworzenie i przystosowywanie zorganizowanych miejsc handlowych, bazarów, targowisk, na których ekologiczni rolnicy i producenci, w tym akwakultury, mogliby sprzedawać swoje wyroby. Wspierane będą również portale i</w:t>
      </w:r>
      <w:r>
        <w:rPr>
          <w:rFonts w:eastAsia="Calibri"/>
          <w:color w:val="000000"/>
          <w:lang w:eastAsia="en-US"/>
        </w:rPr>
        <w:t> </w:t>
      </w:r>
      <w:r w:rsidRPr="00E955AE">
        <w:rPr>
          <w:rFonts w:eastAsia="Calibri"/>
          <w:color w:val="000000"/>
          <w:lang w:eastAsia="en-US"/>
        </w:rPr>
        <w:t xml:space="preserve">rozwiązania umożliwiające lub ułatwiające sprzedaż produktów ekologicznych za pośrednictwem Internetu takie jak portal internetowy Polska Smakuje lub polskiebazarek.pl umożliwiające nawiązanie bezpośredniego kontaktu pomiędzy producentem a konsumentem. </w:t>
      </w:r>
    </w:p>
    <w:p w:rsidR="00B4343F" w:rsidRDefault="00B4343F" w:rsidP="00B4343F">
      <w:pPr>
        <w:pStyle w:val="Default"/>
        <w:ind w:left="765"/>
        <w:jc w:val="both"/>
        <w:rPr>
          <w:rFonts w:ascii="Times New Roman" w:eastAsia="Calibri" w:hAnsi="Times New Roman" w:cs="Times New Roman"/>
          <w:lang w:eastAsia="en-US"/>
        </w:rPr>
      </w:pPr>
    </w:p>
    <w:p w:rsidR="00B4343F" w:rsidRDefault="00B4343F" w:rsidP="00B4343F">
      <w:pPr>
        <w:pStyle w:val="Default"/>
        <w:ind w:left="765"/>
        <w:jc w:val="both"/>
        <w:rPr>
          <w:rFonts w:ascii="Times New Roman" w:eastAsia="Calibri" w:hAnsi="Times New Roman" w:cs="Times New Roman"/>
          <w:i/>
          <w:lang w:eastAsia="en-US"/>
        </w:rPr>
      </w:pPr>
    </w:p>
    <w:p w:rsidR="00B4343F" w:rsidRDefault="00B4343F" w:rsidP="00B4343F">
      <w:pPr>
        <w:pStyle w:val="Default"/>
        <w:jc w:val="both"/>
        <w:rPr>
          <w:rFonts w:ascii="Times New Roman" w:eastAsia="Calibri" w:hAnsi="Times New Roman" w:cs="Times New Roman"/>
          <w:lang w:eastAsia="en-US"/>
        </w:rPr>
      </w:pPr>
      <w:r>
        <w:rPr>
          <w:rFonts w:ascii="Times New Roman" w:eastAsia="Calibri" w:hAnsi="Times New Roman" w:cs="Times New Roman"/>
          <w:i/>
          <w:lang w:eastAsia="en-US"/>
        </w:rPr>
        <w:t>Wskaźnik</w:t>
      </w:r>
      <w:r w:rsidRPr="00EE5A2A">
        <w:rPr>
          <w:rFonts w:ascii="Times New Roman" w:hAnsi="Times New Roman" w:cs="Times New Roman"/>
          <w:i/>
        </w:rPr>
        <w:t xml:space="preserve"> </w:t>
      </w:r>
      <w:r>
        <w:rPr>
          <w:rFonts w:ascii="Times New Roman" w:hAnsi="Times New Roman" w:cs="Times New Roman"/>
          <w:i/>
        </w:rPr>
        <w:t>realizacji działania</w:t>
      </w:r>
      <w:r>
        <w:rPr>
          <w:rFonts w:ascii="Times New Roman" w:eastAsia="Calibri" w:hAnsi="Times New Roman" w:cs="Times New Roman"/>
          <w:i/>
          <w:lang w:eastAsia="en-US"/>
        </w:rPr>
        <w:t>:</w:t>
      </w:r>
      <w:r>
        <w:rPr>
          <w:rFonts w:ascii="Times New Roman" w:eastAsia="Calibri" w:hAnsi="Times New Roman" w:cs="Times New Roman"/>
          <w:lang w:eastAsia="en-US"/>
        </w:rPr>
        <w:t xml:space="preserve"> Liczba wydarzeń na których informowano o dostępnych kanałach sprzedaży produktów ekologicznych</w:t>
      </w:r>
    </w:p>
    <w:p w:rsidR="00B4343F" w:rsidRDefault="00B4343F" w:rsidP="00B4343F">
      <w:pPr>
        <w:pStyle w:val="Default"/>
        <w:jc w:val="both"/>
        <w:rPr>
          <w:rFonts w:ascii="Times New Roman" w:eastAsia="Calibri" w:hAnsi="Times New Roman" w:cs="Times New Roman"/>
          <w:lang w:eastAsia="en-US"/>
        </w:rPr>
      </w:pPr>
    </w:p>
    <w:p w:rsidR="00B4343F" w:rsidRDefault="00B4343F" w:rsidP="00B4343F">
      <w:pPr>
        <w:pStyle w:val="Default"/>
        <w:numPr>
          <w:ilvl w:val="0"/>
          <w:numId w:val="15"/>
        </w:numPr>
        <w:jc w:val="both"/>
        <w:rPr>
          <w:rFonts w:ascii="Times New Roman" w:eastAsia="Calibri" w:hAnsi="Times New Roman" w:cs="Times New Roman"/>
          <w:lang w:eastAsia="en-US"/>
        </w:rPr>
      </w:pPr>
      <w:r w:rsidRPr="00D65B4C">
        <w:rPr>
          <w:rFonts w:ascii="Times New Roman" w:eastAsia="Calibri" w:hAnsi="Times New Roman" w:cs="Times New Roman"/>
          <w:b/>
          <w:lang w:eastAsia="en-US"/>
        </w:rPr>
        <w:t xml:space="preserve">Informowanie o dostępnych środkach do produkcji ekologicznej: materiale </w:t>
      </w:r>
      <w:proofErr w:type="spellStart"/>
      <w:r w:rsidRPr="00D65B4C">
        <w:rPr>
          <w:rFonts w:ascii="Times New Roman" w:eastAsia="Calibri" w:hAnsi="Times New Roman" w:cs="Times New Roman"/>
          <w:b/>
          <w:lang w:eastAsia="en-US"/>
        </w:rPr>
        <w:t>rozmnożeniowym</w:t>
      </w:r>
      <w:proofErr w:type="spellEnd"/>
      <w:r w:rsidRPr="00D65B4C">
        <w:rPr>
          <w:rFonts w:ascii="Times New Roman" w:eastAsia="Calibri" w:hAnsi="Times New Roman" w:cs="Times New Roman"/>
          <w:b/>
          <w:lang w:eastAsia="en-US"/>
        </w:rPr>
        <w:t xml:space="preserve"> roślin i zwierzętach. </w:t>
      </w:r>
      <w:r w:rsidRPr="00D65B4C">
        <w:rPr>
          <w:rFonts w:ascii="Times New Roman" w:eastAsia="Calibri" w:hAnsi="Times New Roman" w:cs="Times New Roman"/>
          <w:lang w:eastAsia="en-US"/>
        </w:rPr>
        <w:t xml:space="preserve">W ramach działania udostępniane będą informacje o producentach materiału </w:t>
      </w:r>
      <w:proofErr w:type="spellStart"/>
      <w:r w:rsidRPr="00D65B4C">
        <w:rPr>
          <w:rFonts w:ascii="Times New Roman" w:eastAsia="Calibri" w:hAnsi="Times New Roman" w:cs="Times New Roman"/>
          <w:lang w:eastAsia="en-US"/>
        </w:rPr>
        <w:t>rozmnożeniowego</w:t>
      </w:r>
      <w:proofErr w:type="spellEnd"/>
      <w:r w:rsidRPr="00D65B4C">
        <w:rPr>
          <w:rFonts w:ascii="Times New Roman" w:eastAsia="Calibri" w:hAnsi="Times New Roman" w:cs="Times New Roman"/>
          <w:lang w:eastAsia="en-US"/>
        </w:rPr>
        <w:t xml:space="preserve"> oraz zwierząt</w:t>
      </w:r>
      <w:r>
        <w:rPr>
          <w:rFonts w:ascii="Times New Roman" w:eastAsia="Calibri" w:hAnsi="Times New Roman" w:cs="Times New Roman"/>
          <w:lang w:eastAsia="en-US"/>
        </w:rPr>
        <w:t>, w tym młodocianych osobników akwakultury,</w:t>
      </w:r>
      <w:r w:rsidRPr="00D65B4C">
        <w:rPr>
          <w:rFonts w:ascii="Times New Roman" w:eastAsia="Calibri" w:hAnsi="Times New Roman" w:cs="Times New Roman"/>
          <w:lang w:eastAsia="en-US"/>
        </w:rPr>
        <w:t xml:space="preserve"> do produkcji ekologicznej i ich bieżącej dostępności.</w:t>
      </w:r>
      <w:r>
        <w:rPr>
          <w:rFonts w:ascii="Times New Roman" w:eastAsia="Calibri" w:hAnsi="Times New Roman" w:cs="Times New Roman"/>
          <w:lang w:eastAsia="en-US"/>
        </w:rPr>
        <w:t xml:space="preserve"> Pozwoli to na rozwój sektora producentów oraz stopniowe odchodzenie od odstępstw od zasad produkcji ekologicznej, a także pozwoli producentom ekologicznym na lepsze zaplanowanie działań.</w:t>
      </w:r>
    </w:p>
    <w:p w:rsidR="00B4343F" w:rsidRDefault="00B4343F" w:rsidP="00B4343F">
      <w:pPr>
        <w:pStyle w:val="Default"/>
        <w:jc w:val="both"/>
        <w:rPr>
          <w:rFonts w:ascii="Times New Roman" w:eastAsia="Calibri" w:hAnsi="Times New Roman" w:cs="Times New Roman"/>
          <w:lang w:eastAsia="en-US"/>
        </w:rPr>
      </w:pPr>
    </w:p>
    <w:p w:rsidR="00B4343F" w:rsidRPr="00141E82" w:rsidRDefault="00B4343F" w:rsidP="00B4343F">
      <w:pPr>
        <w:pStyle w:val="Default"/>
        <w:jc w:val="both"/>
        <w:rPr>
          <w:rFonts w:ascii="Times New Roman" w:eastAsia="Calibri" w:hAnsi="Times New Roman" w:cs="Times New Roman"/>
          <w:lang w:eastAsia="en-US"/>
        </w:rPr>
      </w:pPr>
      <w:r>
        <w:rPr>
          <w:rFonts w:ascii="Times New Roman" w:eastAsia="Calibri" w:hAnsi="Times New Roman" w:cs="Times New Roman"/>
          <w:i/>
          <w:lang w:eastAsia="en-US"/>
        </w:rPr>
        <w:t>Wskaźnik</w:t>
      </w:r>
      <w:r w:rsidRPr="00EE5A2A">
        <w:rPr>
          <w:rFonts w:ascii="Times New Roman" w:hAnsi="Times New Roman" w:cs="Times New Roman"/>
          <w:i/>
        </w:rPr>
        <w:t xml:space="preserve"> </w:t>
      </w:r>
      <w:r>
        <w:rPr>
          <w:rFonts w:ascii="Times New Roman" w:hAnsi="Times New Roman" w:cs="Times New Roman"/>
          <w:i/>
        </w:rPr>
        <w:t>realizacji działania</w:t>
      </w:r>
      <w:r>
        <w:rPr>
          <w:rFonts w:ascii="Times New Roman" w:eastAsia="Calibri" w:hAnsi="Times New Roman" w:cs="Times New Roman"/>
          <w:i/>
          <w:lang w:eastAsia="en-US"/>
        </w:rPr>
        <w:t>:</w:t>
      </w:r>
      <w:r>
        <w:rPr>
          <w:rFonts w:eastAsia="Calibri"/>
        </w:rPr>
        <w:t xml:space="preserve"> </w:t>
      </w:r>
      <w:r>
        <w:rPr>
          <w:rFonts w:ascii="Times New Roman" w:eastAsia="Calibri" w:hAnsi="Times New Roman" w:cs="Times New Roman"/>
        </w:rPr>
        <w:t>Liczba odsłon strony Internetowej zawierającej wykazy środków do produkcji.</w:t>
      </w:r>
    </w:p>
    <w:p w:rsidR="00B4343F" w:rsidRDefault="00B4343F" w:rsidP="00B4343F">
      <w:pPr>
        <w:pStyle w:val="Default"/>
        <w:jc w:val="both"/>
        <w:rPr>
          <w:rFonts w:ascii="Times New Roman" w:eastAsia="Calibri" w:hAnsi="Times New Roman" w:cs="Times New Roman"/>
          <w:lang w:eastAsia="en-US"/>
        </w:rPr>
      </w:pPr>
    </w:p>
    <w:p w:rsidR="00B4343F" w:rsidRPr="006E7B6D" w:rsidRDefault="00B4343F" w:rsidP="00B4343F">
      <w:pPr>
        <w:pStyle w:val="Akapitzlist"/>
        <w:numPr>
          <w:ilvl w:val="0"/>
          <w:numId w:val="15"/>
        </w:numPr>
        <w:rPr>
          <w:rFonts w:eastAsia="Calibri"/>
          <w:color w:val="000000"/>
          <w:lang w:eastAsia="en-US"/>
        </w:rPr>
      </w:pPr>
      <w:r w:rsidRPr="006E7B6D">
        <w:rPr>
          <w:rFonts w:eastAsia="Calibri"/>
          <w:b/>
          <w:lang w:eastAsia="en-US"/>
        </w:rPr>
        <w:t xml:space="preserve">Informowanie o zasadach produkcji ekologicznej producentów wchodzących w system rolnictwa ekologicznego. </w:t>
      </w:r>
      <w:r w:rsidRPr="006E7B6D">
        <w:rPr>
          <w:rFonts w:eastAsia="Calibri"/>
          <w:color w:val="000000"/>
          <w:lang w:eastAsia="en-US"/>
        </w:rPr>
        <w:t>Dla ułatwienia przechodzenia producentów z produkcji konwencjonalnej na ekologiczną wskazanym jest dostarczenie niezbędnej podstawowej wiedzy z zakresu prowadzenia produkcji ekologicznej. W tym celu wraz z wejściem do systemu rolnictwa ekologicznego producenci będą otrzymywać materiały informacyjne zawierające podstawowe informacje o systemie rolnictwa i akwakultury ekologicznej.</w:t>
      </w:r>
    </w:p>
    <w:p w:rsidR="00B4343F" w:rsidRDefault="00B4343F" w:rsidP="00B4343F">
      <w:pPr>
        <w:pStyle w:val="Default"/>
        <w:ind w:left="765"/>
        <w:jc w:val="both"/>
        <w:rPr>
          <w:rFonts w:ascii="Times New Roman" w:eastAsia="Calibri" w:hAnsi="Times New Roman" w:cs="Times New Roman"/>
          <w:lang w:eastAsia="en-US"/>
        </w:rPr>
      </w:pPr>
    </w:p>
    <w:p w:rsidR="00B4343F" w:rsidRDefault="00B4343F" w:rsidP="00B4343F">
      <w:pPr>
        <w:pStyle w:val="Default"/>
        <w:jc w:val="both"/>
        <w:rPr>
          <w:rFonts w:ascii="Times New Roman" w:eastAsia="Calibri" w:hAnsi="Times New Roman" w:cs="Times New Roman"/>
          <w:lang w:eastAsia="en-US"/>
        </w:rPr>
      </w:pPr>
    </w:p>
    <w:p w:rsidR="00B4343F" w:rsidRPr="00AC6D3F" w:rsidRDefault="00B4343F" w:rsidP="00B4343F">
      <w:pPr>
        <w:pStyle w:val="Default"/>
        <w:jc w:val="both"/>
        <w:rPr>
          <w:rFonts w:ascii="Times New Roman" w:eastAsia="Calibri" w:hAnsi="Times New Roman" w:cs="Times New Roman"/>
          <w:lang w:eastAsia="en-US"/>
        </w:rPr>
      </w:pPr>
      <w:r>
        <w:rPr>
          <w:rFonts w:ascii="Times New Roman" w:eastAsia="Calibri" w:hAnsi="Times New Roman" w:cs="Times New Roman"/>
          <w:i/>
          <w:lang w:eastAsia="en-US"/>
        </w:rPr>
        <w:t>Wskaźnik</w:t>
      </w:r>
      <w:r w:rsidRPr="00EE5A2A">
        <w:rPr>
          <w:rFonts w:ascii="Times New Roman" w:hAnsi="Times New Roman" w:cs="Times New Roman"/>
          <w:i/>
        </w:rPr>
        <w:t xml:space="preserve"> </w:t>
      </w:r>
      <w:r>
        <w:rPr>
          <w:rFonts w:ascii="Times New Roman" w:hAnsi="Times New Roman" w:cs="Times New Roman"/>
          <w:i/>
        </w:rPr>
        <w:t>realizacji działania</w:t>
      </w:r>
      <w:r>
        <w:rPr>
          <w:rFonts w:ascii="Times New Roman" w:eastAsia="Calibri" w:hAnsi="Times New Roman" w:cs="Times New Roman"/>
          <w:i/>
          <w:lang w:eastAsia="en-US"/>
        </w:rPr>
        <w:t xml:space="preserve">: </w:t>
      </w:r>
      <w:r w:rsidRPr="00AB3871">
        <w:rPr>
          <w:rFonts w:ascii="Times New Roman" w:eastAsia="Calibri" w:hAnsi="Times New Roman" w:cs="Times New Roman"/>
          <w:lang w:eastAsia="en-US"/>
        </w:rPr>
        <w:t>Liczba</w:t>
      </w:r>
      <w:r>
        <w:rPr>
          <w:rFonts w:ascii="Times New Roman" w:eastAsia="Calibri" w:hAnsi="Times New Roman" w:cs="Times New Roman"/>
          <w:lang w:eastAsia="en-US"/>
        </w:rPr>
        <w:t xml:space="preserve"> nowych producentów w systemie rolnictwa </w:t>
      </w:r>
      <w:r w:rsidRPr="00DA77DE">
        <w:rPr>
          <w:rFonts w:ascii="Times New Roman" w:eastAsia="Calibri" w:hAnsi="Times New Roman" w:cs="Times New Roman"/>
          <w:lang w:eastAsia="en-US"/>
        </w:rPr>
        <w:t>ekologicznego</w:t>
      </w:r>
      <w:r>
        <w:rPr>
          <w:rFonts w:ascii="Times New Roman" w:eastAsia="Calibri" w:hAnsi="Times New Roman" w:cs="Times New Roman"/>
          <w:lang w:eastAsia="en-US"/>
        </w:rPr>
        <w:t xml:space="preserve"> którzy skorzystali z materiałów informacyjnych</w:t>
      </w:r>
      <w:r w:rsidRPr="00DA77DE">
        <w:rPr>
          <w:rFonts w:ascii="Times New Roman" w:eastAsia="Calibri" w:hAnsi="Times New Roman" w:cs="Times New Roman"/>
          <w:lang w:eastAsia="en-US"/>
        </w:rPr>
        <w:t>.</w:t>
      </w:r>
    </w:p>
    <w:p w:rsidR="00B4343F" w:rsidRDefault="00B4343F" w:rsidP="00B4343F">
      <w:pPr>
        <w:pStyle w:val="Default"/>
        <w:jc w:val="both"/>
        <w:rPr>
          <w:rFonts w:ascii="Times New Roman" w:eastAsia="Calibri" w:hAnsi="Times New Roman" w:cs="Times New Roman"/>
          <w:lang w:eastAsia="en-US"/>
        </w:rPr>
      </w:pPr>
    </w:p>
    <w:p w:rsidR="00B4343F" w:rsidRDefault="00B4343F" w:rsidP="00B4343F">
      <w:pPr>
        <w:pStyle w:val="Default"/>
        <w:numPr>
          <w:ilvl w:val="0"/>
          <w:numId w:val="15"/>
        </w:numPr>
        <w:spacing w:after="25"/>
        <w:jc w:val="both"/>
        <w:rPr>
          <w:rFonts w:ascii="Times New Roman" w:hAnsi="Times New Roman" w:cs="Times New Roman"/>
        </w:rPr>
      </w:pPr>
      <w:r w:rsidRPr="004977CD">
        <w:rPr>
          <w:rFonts w:ascii="Times New Roman" w:hAnsi="Times New Roman" w:cs="Times New Roman"/>
          <w:b/>
        </w:rPr>
        <w:t xml:space="preserve">Współpraca z podmiotami działającymi na rynku produktów rolnictwa ekologicznego. </w:t>
      </w:r>
      <w:r w:rsidRPr="004977CD">
        <w:rPr>
          <w:rFonts w:ascii="Times New Roman" w:hAnsi="Times New Roman" w:cs="Times New Roman"/>
        </w:rPr>
        <w:t xml:space="preserve">Współpraca z podmiotami działającymi na rynku produktów rolnictwa ekologicznego, w tym z innymi resortami, organami administracji rządowej oraz z jednostkami administracji samorządowej, organizacjami i zrzeszeniami pozarządowymi przy realizacji określonych celów i podejmowanych działań. W szczególności ważne są tu zagadnienia dotyczące informowaniu o zasadach wprowadzania do obrotu i dystrybucji produktów rolnictwa ekologicznego, a także prowadzonych działań promocyjnych i edukacyjnych. </w:t>
      </w:r>
    </w:p>
    <w:p w:rsidR="00B4343F" w:rsidRPr="004977CD" w:rsidRDefault="00B4343F" w:rsidP="00B4343F">
      <w:pPr>
        <w:pStyle w:val="Default"/>
        <w:spacing w:after="25"/>
        <w:ind w:left="765"/>
        <w:jc w:val="both"/>
        <w:rPr>
          <w:rFonts w:ascii="Times New Roman" w:hAnsi="Times New Roman" w:cs="Times New Roman"/>
        </w:rPr>
      </w:pPr>
    </w:p>
    <w:p w:rsidR="00B4343F" w:rsidRPr="00EF01FB" w:rsidRDefault="00B4343F" w:rsidP="00B4343F">
      <w:pPr>
        <w:pStyle w:val="Default"/>
        <w:spacing w:after="25"/>
        <w:jc w:val="both"/>
        <w:rPr>
          <w:rFonts w:ascii="Times New Roman" w:hAnsi="Times New Roman" w:cs="Times New Roman"/>
        </w:rPr>
      </w:pPr>
      <w:r>
        <w:rPr>
          <w:rFonts w:ascii="Times New Roman" w:hAnsi="Times New Roman" w:cs="Times New Roman"/>
          <w:i/>
        </w:rPr>
        <w:t>Wskaźnik</w:t>
      </w:r>
      <w:r w:rsidRPr="00EE5A2A">
        <w:rPr>
          <w:rFonts w:ascii="Times New Roman" w:hAnsi="Times New Roman" w:cs="Times New Roman"/>
          <w:i/>
        </w:rPr>
        <w:t xml:space="preserve"> </w:t>
      </w:r>
      <w:r>
        <w:rPr>
          <w:rFonts w:ascii="Times New Roman" w:hAnsi="Times New Roman" w:cs="Times New Roman"/>
          <w:i/>
        </w:rPr>
        <w:t>realizacji działania:</w:t>
      </w:r>
      <w:r>
        <w:rPr>
          <w:rFonts w:ascii="Times New Roman" w:hAnsi="Times New Roman" w:cs="Times New Roman"/>
        </w:rPr>
        <w:t xml:space="preserve"> Liczba przeprowadzonych konsultacji oraz materiałów przekazanych partnerom społecznym.</w:t>
      </w:r>
    </w:p>
    <w:p w:rsidR="00B4343F" w:rsidRDefault="00B4343F" w:rsidP="00B4343F">
      <w:pPr>
        <w:pStyle w:val="Default"/>
        <w:jc w:val="both"/>
        <w:rPr>
          <w:rFonts w:ascii="Times New Roman" w:eastAsia="Calibri" w:hAnsi="Times New Roman" w:cs="Times New Roman"/>
          <w:lang w:eastAsia="en-US"/>
        </w:rPr>
      </w:pPr>
    </w:p>
    <w:p w:rsidR="00B4343F" w:rsidRPr="00DC2A06" w:rsidRDefault="00B4343F" w:rsidP="00B4343F">
      <w:pPr>
        <w:pStyle w:val="Default"/>
        <w:numPr>
          <w:ilvl w:val="0"/>
          <w:numId w:val="15"/>
        </w:numPr>
        <w:spacing w:after="22"/>
        <w:jc w:val="both"/>
        <w:rPr>
          <w:rFonts w:ascii="Times New Roman" w:hAnsi="Times New Roman" w:cs="Times New Roman"/>
          <w:i/>
        </w:rPr>
      </w:pPr>
      <w:r w:rsidRPr="00DC2A06">
        <w:rPr>
          <w:rFonts w:ascii="Times New Roman" w:hAnsi="Times New Roman" w:cs="Times New Roman"/>
          <w:b/>
        </w:rPr>
        <w:lastRenderedPageBreak/>
        <w:t>Działania informacyjne i promocyjne dotyczące żywności ekologicznej.</w:t>
      </w:r>
      <w:r w:rsidRPr="00DC2A06">
        <w:rPr>
          <w:rFonts w:ascii="Times New Roman" w:hAnsi="Times New Roman" w:cs="Times New Roman"/>
        </w:rPr>
        <w:t xml:space="preserve"> Działania w tym zakresie będą prowadzone dwutorowo. Utrzymane powinny być mechanizmy pozwalające organizacjom/grupom producentów ekologicznych na prowadzenie działań informacyjno-promocyjnych. W ramach środków dostępnych dla organizacji/grup należy wymienić środki w ramach WPR</w:t>
      </w:r>
      <w:r>
        <w:rPr>
          <w:rFonts w:ascii="Times New Roman" w:hAnsi="Times New Roman" w:cs="Times New Roman"/>
        </w:rPr>
        <w:t xml:space="preserve">, </w:t>
      </w:r>
      <w:proofErr w:type="spellStart"/>
      <w:r>
        <w:rPr>
          <w:rFonts w:ascii="Times New Roman" w:hAnsi="Times New Roman" w:cs="Times New Roman"/>
        </w:rPr>
        <w:t>WPRyb</w:t>
      </w:r>
      <w:proofErr w:type="spellEnd"/>
      <w:r w:rsidRPr="00DC2A06">
        <w:rPr>
          <w:rFonts w:ascii="Times New Roman" w:hAnsi="Times New Roman" w:cs="Times New Roman"/>
        </w:rPr>
        <w:t xml:space="preserve"> oraz środki dostępne w ramach Funduszy Promocji. Działania takie powinny być również prowadzone bezpośrednio przez resort rolnictwa</w:t>
      </w:r>
      <w:r>
        <w:rPr>
          <w:rFonts w:ascii="Times New Roman" w:hAnsi="Times New Roman" w:cs="Times New Roman"/>
        </w:rPr>
        <w:t xml:space="preserve"> w ramach wydzielonych środków na promocje rolnictwa ekologicznego</w:t>
      </w:r>
      <w:r w:rsidRPr="00DC2A06">
        <w:rPr>
          <w:rFonts w:ascii="Times New Roman" w:hAnsi="Times New Roman" w:cs="Times New Roman"/>
        </w:rPr>
        <w:t>. Działania te będą realizowane zgodnie z </w:t>
      </w:r>
      <w:r w:rsidRPr="00DC2A06">
        <w:rPr>
          <w:rFonts w:ascii="Times New Roman" w:hAnsi="Times New Roman" w:cs="Times New Roman"/>
          <w:spacing w:val="5"/>
          <w:kern w:val="28"/>
        </w:rPr>
        <w:t>Strategią promocji żywności Ministerstwa Rolnictwa i Rozwoju Wsi</w:t>
      </w:r>
      <w:r w:rsidRPr="00DC2A06">
        <w:rPr>
          <w:rFonts w:ascii="Times New Roman" w:hAnsi="Times New Roman" w:cs="Times New Roman"/>
        </w:rPr>
        <w:t xml:space="preserve"> w tym poprzez udział w wydarzeniach targowo-wystawienniczych, konferencjach i spotkaniach, a także poprzez publikacje, zarówno w prasie jak i za pośrednictwem Internetu. Prowadzona będzie również współpraca z telewizją, opracowywane i dystrybuowane będą materiały informacyjne. Promocji i utrwalaniu wiedzy o rolnictwie ekologicznym służyć będą także konkursy, takie jak np. konkurs na najlepsze gospodarstwo ekologiczne i</w:t>
      </w:r>
      <w:r w:rsidR="008264B8">
        <w:rPr>
          <w:rFonts w:ascii="Times New Roman" w:hAnsi="Times New Roman" w:cs="Times New Roman"/>
        </w:rPr>
        <w:t> </w:t>
      </w:r>
      <w:r w:rsidRPr="00DC2A06">
        <w:rPr>
          <w:rFonts w:ascii="Times New Roman" w:hAnsi="Times New Roman" w:cs="Times New Roman"/>
        </w:rPr>
        <w:t>najlepszego doradcę ekologicznego. Celem powyższych działań będzie informowanie o logo produkcji ekologicznej Unii Europejskiej oraz o celach rolnictwa ekologicznego i utrwalenie ich w świadomości społeczeństwa. W ramach działania podejmowane będą prace mające na celu promocję żywności ekologicznej oraz informowanie konsumentów o specyficznych cechach i zaletach tej żywności.</w:t>
      </w:r>
      <w:r>
        <w:rPr>
          <w:rFonts w:ascii="Times New Roman" w:hAnsi="Times New Roman" w:cs="Times New Roman"/>
        </w:rPr>
        <w:t xml:space="preserve"> </w:t>
      </w:r>
    </w:p>
    <w:p w:rsidR="00B4343F" w:rsidRDefault="00B4343F" w:rsidP="00B4343F">
      <w:pPr>
        <w:pStyle w:val="Default"/>
        <w:spacing w:after="22"/>
        <w:jc w:val="both"/>
        <w:rPr>
          <w:rFonts w:ascii="Times New Roman" w:hAnsi="Times New Roman" w:cs="Times New Roman"/>
          <w:i/>
        </w:rPr>
      </w:pPr>
    </w:p>
    <w:p w:rsidR="00B4343F" w:rsidRDefault="00B4343F" w:rsidP="00B4343F">
      <w:pPr>
        <w:pStyle w:val="Default"/>
        <w:spacing w:after="22"/>
        <w:jc w:val="both"/>
        <w:rPr>
          <w:rFonts w:ascii="Times New Roman" w:hAnsi="Times New Roman" w:cs="Times New Roman"/>
        </w:rPr>
      </w:pPr>
      <w:r>
        <w:rPr>
          <w:rFonts w:ascii="Times New Roman" w:hAnsi="Times New Roman" w:cs="Times New Roman"/>
          <w:i/>
        </w:rPr>
        <w:t>Wskaźnik realizacji działania:</w:t>
      </w:r>
      <w:r>
        <w:rPr>
          <w:rFonts w:ascii="Times New Roman" w:hAnsi="Times New Roman" w:cs="Times New Roman"/>
        </w:rPr>
        <w:t xml:space="preserve"> Liczba wydarzeń i akcji w których informowano o cechach produkcji ekologicznej</w:t>
      </w:r>
    </w:p>
    <w:p w:rsidR="00B4343F" w:rsidRPr="00655B86" w:rsidRDefault="00B4343F" w:rsidP="00B4343F">
      <w:pPr>
        <w:pStyle w:val="Default"/>
        <w:spacing w:after="22"/>
        <w:jc w:val="both"/>
        <w:rPr>
          <w:rFonts w:ascii="Times New Roman" w:hAnsi="Times New Roman" w:cs="Times New Roman"/>
        </w:rPr>
      </w:pPr>
    </w:p>
    <w:p w:rsidR="008045DA" w:rsidRDefault="00EE5A2A" w:rsidP="008045DA">
      <w:pPr>
        <w:pStyle w:val="Default"/>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Działanie </w:t>
      </w:r>
      <w:r w:rsidR="00866089" w:rsidRPr="00866089">
        <w:rPr>
          <w:rFonts w:ascii="Times New Roman" w:eastAsia="Calibri" w:hAnsi="Times New Roman" w:cs="Times New Roman"/>
          <w:b/>
          <w:lang w:eastAsia="en-US"/>
        </w:rPr>
        <w:t xml:space="preserve">II: </w:t>
      </w:r>
      <w:r w:rsidR="00C469EA" w:rsidRPr="00DA77DE">
        <w:rPr>
          <w:rFonts w:ascii="Times New Roman" w:hAnsi="Times New Roman" w:cs="Times New Roman"/>
          <w:b/>
        </w:rPr>
        <w:t>Innowacje</w:t>
      </w:r>
      <w:r w:rsidR="00C469EA" w:rsidRPr="00C469EA">
        <w:rPr>
          <w:rFonts w:ascii="Times New Roman" w:hAnsi="Times New Roman" w:cs="Times New Roman"/>
          <w:b/>
        </w:rPr>
        <w:t xml:space="preserve"> w produkcji ekologicznej</w:t>
      </w:r>
      <w:r w:rsidR="00C469EA">
        <w:rPr>
          <w:rFonts w:ascii="Times New Roman" w:hAnsi="Times New Roman" w:cs="Times New Roman"/>
          <w:b/>
        </w:rPr>
        <w:t>.</w:t>
      </w:r>
    </w:p>
    <w:p w:rsidR="008045DA" w:rsidRDefault="00FB5DB0" w:rsidP="00FB5DB0">
      <w:pPr>
        <w:pStyle w:val="Default"/>
        <w:spacing w:after="22"/>
        <w:jc w:val="both"/>
        <w:rPr>
          <w:rFonts w:ascii="Times New Roman" w:eastAsia="Calibri" w:hAnsi="Times New Roman" w:cs="Times New Roman"/>
          <w:lang w:eastAsia="en-US"/>
        </w:rPr>
      </w:pPr>
      <w:r w:rsidRPr="00FB5DB0">
        <w:rPr>
          <w:rFonts w:ascii="Times New Roman" w:hAnsi="Times New Roman" w:cs="Times New Roman"/>
        </w:rPr>
        <w:t>Ograniczony dostęp do środków produkcji dopuszczonych do stosowania w rolnictwie ekologicznym, oraz konieczność spełnienia bardzo restrykcyjnych wymagań rolnictwa ekologicznego powoduje, że rolnicy ekologiczni często stają przed wyzwaniami, niewystępującymi w rolnictwie konwencjonalnym. Dlatego też konieczne jest stałe wspieranie sektora rolnictwa ekologicznego poprzez badania naukowe, ukierunkowane na rozwiązywanie problemów specyficznych dla tego rodzaju produkcji.</w:t>
      </w:r>
      <w:r>
        <w:rPr>
          <w:rFonts w:ascii="Times New Roman" w:hAnsi="Times New Roman" w:cs="Times New Roman"/>
        </w:rPr>
        <w:t xml:space="preserve"> </w:t>
      </w:r>
      <w:r w:rsidR="008045DA">
        <w:rPr>
          <w:rFonts w:ascii="Times New Roman" w:eastAsia="Calibri" w:hAnsi="Times New Roman" w:cs="Times New Roman"/>
          <w:lang w:eastAsia="en-US"/>
        </w:rPr>
        <w:t>Ważne jest</w:t>
      </w:r>
      <w:r>
        <w:rPr>
          <w:rFonts w:ascii="Times New Roman" w:eastAsia="Calibri" w:hAnsi="Times New Roman" w:cs="Times New Roman"/>
          <w:lang w:eastAsia="en-US"/>
        </w:rPr>
        <w:t xml:space="preserve"> również</w:t>
      </w:r>
      <w:r w:rsidR="008045DA">
        <w:rPr>
          <w:rFonts w:ascii="Times New Roman" w:eastAsia="Calibri" w:hAnsi="Times New Roman" w:cs="Times New Roman"/>
          <w:lang w:eastAsia="en-US"/>
        </w:rPr>
        <w:t xml:space="preserve">, aby w Polsce odbywała się nie tylko produkcja pierwotna żywności ekologicznej, ale także dynamicznie rozwijała się produkcja żywności przetworzonej. Przetwórstwo produktów ekologicznych daje możliwość osiągnięcia wyższych dochodów, wpływa pozytywnie na budowanie relacji handlowych i </w:t>
      </w:r>
      <w:r w:rsidR="008045DA">
        <w:rPr>
          <w:rFonts w:ascii="Times New Roman" w:hAnsi="Times New Roman" w:cs="Times New Roman"/>
        </w:rPr>
        <w:t>na zwiększenie zatrudnienia na obszarach wiejskich.</w:t>
      </w:r>
    </w:p>
    <w:p w:rsidR="00866089" w:rsidRDefault="00866089" w:rsidP="00866089">
      <w:pPr>
        <w:pStyle w:val="Default"/>
        <w:jc w:val="both"/>
      </w:pPr>
    </w:p>
    <w:p w:rsidR="00866089" w:rsidRDefault="00866089" w:rsidP="00866089">
      <w:pPr>
        <w:pStyle w:val="Default"/>
        <w:spacing w:after="22"/>
        <w:jc w:val="both"/>
        <w:rPr>
          <w:rFonts w:ascii="Times New Roman" w:hAnsi="Times New Roman" w:cs="Times New Roman"/>
        </w:rPr>
      </w:pPr>
      <w:r>
        <w:rPr>
          <w:rFonts w:ascii="Times New Roman" w:hAnsi="Times New Roman" w:cs="Times New Roman"/>
        </w:rPr>
        <w:t>Prowadzone badania powinny być przede wszystkim ukierunkowane na wypracowanie innowacyjnych rozwiązań pojawiających się lub istniejących problemów, zarówno w produkcji rolniczej, jak i w przetwórstwie ekologicznym, ale także powinny uwzględniać oczekiwane i przygotowywane zmiany w przepisach dotyczących rolnictwa ekologicznego. W szczególności powinny być finansowane badania naukowe, które mają na celu rozwiąz</w:t>
      </w:r>
      <w:r w:rsidR="00113FA2">
        <w:rPr>
          <w:rFonts w:ascii="Times New Roman" w:hAnsi="Times New Roman" w:cs="Times New Roman"/>
        </w:rPr>
        <w:t>yw</w:t>
      </w:r>
      <w:r>
        <w:rPr>
          <w:rFonts w:ascii="Times New Roman" w:hAnsi="Times New Roman" w:cs="Times New Roman"/>
        </w:rPr>
        <w:t xml:space="preserve">anie problemów producentów w zakresie zasad chowu młodych zwierząt ekologicznych, technologii </w:t>
      </w:r>
      <w:r w:rsidR="00FB5DB0">
        <w:rPr>
          <w:rFonts w:ascii="Times New Roman" w:hAnsi="Times New Roman" w:cs="Times New Roman"/>
        </w:rPr>
        <w:t xml:space="preserve">przetwórstwa oraz </w:t>
      </w:r>
      <w:r>
        <w:rPr>
          <w:rFonts w:ascii="Times New Roman" w:hAnsi="Times New Roman" w:cs="Times New Roman"/>
        </w:rPr>
        <w:t>produkcji pasz ekologicznych, zasad zabezpieczania i przeciwdziałania zanieczyszczeniom GMO oraz niedozwolony</w:t>
      </w:r>
      <w:r w:rsidR="0041326E">
        <w:rPr>
          <w:rFonts w:ascii="Times New Roman" w:hAnsi="Times New Roman" w:cs="Times New Roman"/>
        </w:rPr>
        <w:t>ch</w:t>
      </w:r>
      <w:r>
        <w:rPr>
          <w:rFonts w:ascii="Times New Roman" w:hAnsi="Times New Roman" w:cs="Times New Roman"/>
        </w:rPr>
        <w:t xml:space="preserve"> do stosowania środk</w:t>
      </w:r>
      <w:r w:rsidR="0041326E">
        <w:rPr>
          <w:rFonts w:ascii="Times New Roman" w:hAnsi="Times New Roman" w:cs="Times New Roman"/>
        </w:rPr>
        <w:t>ów</w:t>
      </w:r>
      <w:r>
        <w:rPr>
          <w:rFonts w:ascii="Times New Roman" w:hAnsi="Times New Roman" w:cs="Times New Roman"/>
        </w:rPr>
        <w:t xml:space="preserve"> produkcji, jak również badania nakierowane na zwiększenie oferty nasion ekologicznych lub </w:t>
      </w:r>
      <w:r w:rsidR="006C3A75">
        <w:rPr>
          <w:rFonts w:ascii="Times New Roman" w:hAnsi="Times New Roman" w:cs="Times New Roman"/>
        </w:rPr>
        <w:t>ilości</w:t>
      </w:r>
      <w:r>
        <w:rPr>
          <w:rFonts w:ascii="Times New Roman" w:hAnsi="Times New Roman" w:cs="Times New Roman"/>
        </w:rPr>
        <w:t xml:space="preserve"> środków ochrony roślin do rolnictwa ekologicznego.</w:t>
      </w:r>
      <w:r w:rsidR="003A0422">
        <w:rPr>
          <w:rFonts w:ascii="Times New Roman" w:hAnsi="Times New Roman" w:cs="Times New Roman"/>
        </w:rPr>
        <w:t xml:space="preserve"> Tematy badań do realizacji powinny być ustalane z sektorem producentów ekologicznych. </w:t>
      </w:r>
    </w:p>
    <w:p w:rsidR="00FE7B79" w:rsidRDefault="00FE7B79" w:rsidP="00866089">
      <w:pPr>
        <w:pStyle w:val="Default"/>
        <w:spacing w:after="22"/>
        <w:jc w:val="both"/>
        <w:rPr>
          <w:rFonts w:ascii="Times New Roman" w:hAnsi="Times New Roman" w:cs="Times New Roman"/>
        </w:rPr>
      </w:pPr>
    </w:p>
    <w:p w:rsidR="00DF4706" w:rsidRPr="00DF4706" w:rsidRDefault="00DF4706" w:rsidP="00AA1C0E">
      <w:pPr>
        <w:pStyle w:val="Default"/>
        <w:numPr>
          <w:ilvl w:val="0"/>
          <w:numId w:val="23"/>
        </w:numPr>
        <w:spacing w:after="22"/>
        <w:jc w:val="both"/>
        <w:rPr>
          <w:rFonts w:ascii="Times New Roman" w:hAnsi="Times New Roman" w:cs="Times New Roman"/>
        </w:rPr>
      </w:pPr>
      <w:r w:rsidRPr="00DF4706">
        <w:rPr>
          <w:rFonts w:ascii="Times New Roman" w:hAnsi="Times New Roman" w:cs="Times New Roman"/>
          <w:b/>
        </w:rPr>
        <w:t>Badania w rolnictwie ekologicznym.</w:t>
      </w:r>
      <w:r w:rsidRPr="00DF4706">
        <w:rPr>
          <w:rFonts w:ascii="Times New Roman" w:hAnsi="Times New Roman" w:cs="Times New Roman"/>
        </w:rPr>
        <w:t xml:space="preserve"> </w:t>
      </w:r>
      <w:r w:rsidR="00FB5DB0" w:rsidRPr="00DF4706">
        <w:rPr>
          <w:rFonts w:ascii="Times New Roman" w:hAnsi="Times New Roman" w:cs="Times New Roman"/>
        </w:rPr>
        <w:t xml:space="preserve">W ramach działania kontynuowane będzie zatem wsparcie badań na rzecz rolnictwa ekologicznego, w ramach dotacji Ministra Rolnictwa i </w:t>
      </w:r>
      <w:r w:rsidRPr="00DF4706">
        <w:rPr>
          <w:rFonts w:ascii="Times New Roman" w:hAnsi="Times New Roman" w:cs="Times New Roman"/>
        </w:rPr>
        <w:t xml:space="preserve">Rozwoju Wsi oraz realizowanych </w:t>
      </w:r>
      <w:r w:rsidR="00FB5DB0" w:rsidRPr="00DF4706">
        <w:rPr>
          <w:rFonts w:ascii="Times New Roman" w:hAnsi="Times New Roman" w:cs="Times New Roman"/>
        </w:rPr>
        <w:t xml:space="preserve">na rzecz Ministerstwa Rolnictwa i </w:t>
      </w:r>
      <w:r w:rsidR="00FB5DB0" w:rsidRPr="00DF4706">
        <w:rPr>
          <w:rFonts w:ascii="Times New Roman" w:hAnsi="Times New Roman" w:cs="Times New Roman"/>
        </w:rPr>
        <w:lastRenderedPageBreak/>
        <w:t>Rozwoju Wsi programów wieloletnich. Działanie polegające na prowadzeniu badań na rzecz doskonalenia technologii produkcji ekologicznej jest realizowane przez Ministerstwo Rolnictwa i Rozwoju Wsi przy pomocy jednostek naukowo badawczych, w tym nadzorowanych przez Ministra Rolnictwa i Rozwoju Wsi.</w:t>
      </w:r>
      <w:r>
        <w:rPr>
          <w:rFonts w:ascii="Times New Roman" w:hAnsi="Times New Roman" w:cs="Times New Roman"/>
        </w:rPr>
        <w:t xml:space="preserve"> </w:t>
      </w:r>
      <w:r w:rsidRPr="00DF4706">
        <w:rPr>
          <w:rFonts w:ascii="Times New Roman" w:hAnsi="Times New Roman" w:cs="Times New Roman"/>
        </w:rPr>
        <w:t xml:space="preserve">Uzyskane wyniki badań będą rozpowszechniane </w:t>
      </w:r>
      <w:r w:rsidR="00B87BB1">
        <w:rPr>
          <w:rFonts w:ascii="Times New Roman" w:hAnsi="Times New Roman" w:cs="Times New Roman"/>
        </w:rPr>
        <w:t xml:space="preserve">poprzez platformę informacyjną produkcji ekologicznej oraz </w:t>
      </w:r>
      <w:r w:rsidRPr="00DF4706">
        <w:rPr>
          <w:rFonts w:ascii="Times New Roman" w:hAnsi="Times New Roman" w:cs="Times New Roman"/>
        </w:rPr>
        <w:t>na szkoleniach i konferencjach dla producentów i doradców w ramach działania III.</w:t>
      </w:r>
    </w:p>
    <w:p w:rsidR="00FB5DB0" w:rsidRDefault="00FB5DB0" w:rsidP="00866089">
      <w:pPr>
        <w:pStyle w:val="Default"/>
        <w:spacing w:after="22"/>
        <w:jc w:val="both"/>
        <w:rPr>
          <w:rFonts w:ascii="Times New Roman" w:hAnsi="Times New Roman" w:cs="Times New Roman"/>
        </w:rPr>
      </w:pPr>
    </w:p>
    <w:p w:rsidR="00DF4706" w:rsidRPr="00655B86" w:rsidRDefault="00DF4706" w:rsidP="00DF4706">
      <w:pPr>
        <w:pStyle w:val="Default"/>
        <w:spacing w:after="22"/>
        <w:jc w:val="both"/>
        <w:rPr>
          <w:rFonts w:ascii="Times New Roman" w:hAnsi="Times New Roman" w:cs="Times New Roman"/>
        </w:rPr>
      </w:pPr>
      <w:r>
        <w:rPr>
          <w:rFonts w:ascii="Times New Roman" w:hAnsi="Times New Roman" w:cs="Times New Roman"/>
          <w:i/>
        </w:rPr>
        <w:t>Wskaźnik</w:t>
      </w:r>
      <w:r>
        <w:rPr>
          <w:rFonts w:ascii="Times New Roman" w:hAnsi="Times New Roman" w:cs="Times New Roman"/>
        </w:rPr>
        <w:t xml:space="preserve"> </w:t>
      </w:r>
      <w:r>
        <w:rPr>
          <w:rFonts w:ascii="Times New Roman" w:hAnsi="Times New Roman" w:cs="Times New Roman"/>
          <w:i/>
        </w:rPr>
        <w:t xml:space="preserve">realizacji działania </w:t>
      </w:r>
      <w:r>
        <w:rPr>
          <w:rFonts w:ascii="Times New Roman" w:hAnsi="Times New Roman" w:cs="Times New Roman"/>
        </w:rPr>
        <w:t>– liczba opublikowanych wyników badań na rzecz rolnictwa ekologicznego oraz wydanych metodyk produkcji ekologicznej</w:t>
      </w:r>
    </w:p>
    <w:p w:rsidR="00866089" w:rsidRDefault="00866089" w:rsidP="00866089">
      <w:pPr>
        <w:pStyle w:val="Default"/>
        <w:spacing w:after="22"/>
        <w:jc w:val="both"/>
        <w:rPr>
          <w:rFonts w:ascii="Times New Roman" w:hAnsi="Times New Roman" w:cs="Times New Roman"/>
        </w:rPr>
      </w:pPr>
    </w:p>
    <w:p w:rsidR="00B4343F" w:rsidRDefault="00B4343F" w:rsidP="00B4343F">
      <w:pPr>
        <w:pStyle w:val="Default"/>
        <w:jc w:val="both"/>
        <w:rPr>
          <w:rFonts w:ascii="Times New Roman" w:eastAsia="Calibri" w:hAnsi="Times New Roman" w:cs="Times New Roman"/>
          <w:b/>
          <w:color w:val="000000" w:themeColor="text1"/>
          <w:lang w:eastAsia="en-US"/>
        </w:rPr>
      </w:pPr>
    </w:p>
    <w:p w:rsidR="00B4343F" w:rsidRDefault="00B4343F" w:rsidP="00B4343F">
      <w:pPr>
        <w:pStyle w:val="Default"/>
        <w:jc w:val="both"/>
        <w:rPr>
          <w:rFonts w:ascii="Times New Roman" w:eastAsia="Calibri" w:hAnsi="Times New Roman" w:cs="Times New Roman"/>
          <w:lang w:eastAsia="en-US"/>
        </w:rPr>
      </w:pPr>
      <w:r w:rsidRPr="00F45F52">
        <w:rPr>
          <w:rFonts w:ascii="Times New Roman" w:eastAsia="Calibri" w:hAnsi="Times New Roman" w:cs="Times New Roman"/>
          <w:b/>
          <w:color w:val="000000" w:themeColor="text1"/>
          <w:lang w:eastAsia="en-US"/>
        </w:rPr>
        <w:t>Działanie I</w:t>
      </w:r>
      <w:r>
        <w:rPr>
          <w:rFonts w:ascii="Times New Roman" w:eastAsia="Calibri" w:hAnsi="Times New Roman" w:cs="Times New Roman"/>
          <w:b/>
          <w:color w:val="000000" w:themeColor="text1"/>
          <w:lang w:eastAsia="en-US"/>
        </w:rPr>
        <w:t>II</w:t>
      </w:r>
      <w:r w:rsidRPr="00F45F52">
        <w:rPr>
          <w:rFonts w:ascii="Times New Roman" w:eastAsia="Calibri" w:hAnsi="Times New Roman" w:cs="Times New Roman"/>
          <w:b/>
          <w:color w:val="000000" w:themeColor="text1"/>
          <w:lang w:eastAsia="en-US"/>
        </w:rPr>
        <w:t>: Wsparcie producentów ekologicznych</w:t>
      </w:r>
      <w:r>
        <w:rPr>
          <w:rFonts w:ascii="Times New Roman" w:eastAsia="Calibri" w:hAnsi="Times New Roman" w:cs="Times New Roman"/>
          <w:b/>
          <w:lang w:eastAsia="en-US"/>
        </w:rPr>
        <w:t>.</w:t>
      </w:r>
    </w:p>
    <w:p w:rsidR="00B4343F" w:rsidRDefault="00B4343F" w:rsidP="00B4343F">
      <w:pPr>
        <w:pStyle w:val="Default"/>
        <w:spacing w:after="22"/>
        <w:jc w:val="both"/>
        <w:rPr>
          <w:rFonts w:ascii="Times New Roman" w:hAnsi="Times New Roman" w:cs="Times New Roman"/>
        </w:rPr>
      </w:pPr>
      <w:r>
        <w:rPr>
          <w:rFonts w:ascii="Times New Roman" w:hAnsi="Times New Roman" w:cs="Times New Roman"/>
        </w:rPr>
        <w:t>Wsparcie producentów ekologicznych powinno być kompleksowe i obejmować zarówno bezpośrednie wsparcie finansowe związane z  działaniami na rzecz ochrony środowiska i dobrostanu zwierząt, w tym akwakultury, jak i wspomaganie integracji podmiotów na rynku, podnoszenia ich konkurencyjności oraz poziomu inwestycji.</w:t>
      </w:r>
    </w:p>
    <w:p w:rsidR="00B4343F" w:rsidRDefault="00B4343F" w:rsidP="00B4343F">
      <w:pPr>
        <w:pStyle w:val="Default"/>
        <w:spacing w:after="22"/>
        <w:jc w:val="both"/>
        <w:rPr>
          <w:rFonts w:ascii="Times New Roman" w:hAnsi="Times New Roman" w:cs="Times New Roman"/>
        </w:rPr>
      </w:pPr>
    </w:p>
    <w:p w:rsidR="00B4343F" w:rsidRPr="00AB3871" w:rsidRDefault="00B4343F" w:rsidP="00B4343F">
      <w:pPr>
        <w:pStyle w:val="Default"/>
        <w:numPr>
          <w:ilvl w:val="0"/>
          <w:numId w:val="5"/>
        </w:numPr>
        <w:spacing w:after="22"/>
        <w:ind w:left="426"/>
        <w:jc w:val="both"/>
        <w:rPr>
          <w:rFonts w:ascii="Times New Roman" w:hAnsi="Times New Roman" w:cs="Times New Roman"/>
          <w:strike/>
        </w:rPr>
      </w:pPr>
      <w:r w:rsidRPr="00AB3871">
        <w:rPr>
          <w:rFonts w:ascii="Times New Roman" w:hAnsi="Times New Roman" w:cs="Times New Roman"/>
          <w:b/>
        </w:rPr>
        <w:t xml:space="preserve">Wsparcie producentów ekologicznych rekompensujące nakłady na ochronę środowiska i poprawę dobrostanu zwierząt. </w:t>
      </w:r>
      <w:r w:rsidRPr="00AB3871">
        <w:rPr>
          <w:rFonts w:ascii="Times New Roman" w:hAnsi="Times New Roman" w:cs="Times New Roman"/>
        </w:rPr>
        <w:t xml:space="preserve">Rolnictwo ekologiczne, dzięki specyficznym metodom gospodarowania dostarcza wielu korzyści środowiskowych, wpływając na zachowanie różnorodności biologicznej oraz zasobów środowiska rolniczego, ponadto zapewnia dobrostan zwierząt. Wiąże się to jednak z większymi kosztami produkcji, ponoszonymi przez producentów ekologicznych. W pełni uzasadnione jest zatem wspieranie tego typu produkcji, poprzez rekompensowanie  poniesionych nakładów. </w:t>
      </w:r>
      <w:r w:rsidRPr="00423C88">
        <w:rPr>
          <w:rFonts w:ascii="Times New Roman" w:hAnsi="Times New Roman" w:cs="Times New Roman"/>
        </w:rPr>
        <w:t xml:space="preserve">W związku z powyższym </w:t>
      </w:r>
      <w:r>
        <w:rPr>
          <w:rFonts w:ascii="Times New Roman" w:hAnsi="Times New Roman" w:cs="Times New Roman"/>
        </w:rPr>
        <w:t>w pełni uzasadnione</w:t>
      </w:r>
      <w:r w:rsidRPr="00423C88">
        <w:rPr>
          <w:rFonts w:ascii="Times New Roman" w:hAnsi="Times New Roman" w:cs="Times New Roman"/>
        </w:rPr>
        <w:t xml:space="preserve"> jest wsparcie </w:t>
      </w:r>
      <w:r>
        <w:rPr>
          <w:rFonts w:ascii="Times New Roman" w:hAnsi="Times New Roman" w:cs="Times New Roman"/>
        </w:rPr>
        <w:t>rolników ekologicznych</w:t>
      </w:r>
      <w:r w:rsidRPr="00423C88">
        <w:rPr>
          <w:rFonts w:ascii="Times New Roman" w:hAnsi="Times New Roman" w:cs="Times New Roman"/>
        </w:rPr>
        <w:t xml:space="preserve"> w ramach </w:t>
      </w:r>
      <w:r w:rsidRPr="006516FC">
        <w:rPr>
          <w:rFonts w:ascii="Times New Roman" w:hAnsi="Times New Roman" w:cs="Times New Roman"/>
        </w:rPr>
        <w:t>środków Wspólnej Polityki Rolnej</w:t>
      </w:r>
      <w:r>
        <w:rPr>
          <w:rFonts w:ascii="Times New Roman" w:hAnsi="Times New Roman" w:cs="Times New Roman"/>
        </w:rPr>
        <w:t xml:space="preserve"> oraz producentów akwakultury ze środków Wspólnej Polityki Rybołówstwa. Środki powinny być </w:t>
      </w:r>
      <w:r w:rsidRPr="00423C88">
        <w:rPr>
          <w:rFonts w:ascii="Times New Roman" w:hAnsi="Times New Roman" w:cs="Times New Roman"/>
        </w:rPr>
        <w:t>kierowane do producentów rolnych</w:t>
      </w:r>
      <w:r>
        <w:rPr>
          <w:rFonts w:ascii="Times New Roman" w:hAnsi="Times New Roman" w:cs="Times New Roman"/>
        </w:rPr>
        <w:t xml:space="preserve"> oraz gospodarstw rybackich</w:t>
      </w:r>
      <w:r w:rsidRPr="00423C88">
        <w:rPr>
          <w:rFonts w:ascii="Times New Roman" w:hAnsi="Times New Roman" w:cs="Times New Roman"/>
        </w:rPr>
        <w:t xml:space="preserve">, </w:t>
      </w:r>
      <w:r>
        <w:rPr>
          <w:rFonts w:ascii="Times New Roman" w:hAnsi="Times New Roman" w:cs="Times New Roman"/>
        </w:rPr>
        <w:t>będących w systemie rolnictwa ekologicznego i wytwarzających produkty na rynek.</w:t>
      </w:r>
    </w:p>
    <w:p w:rsidR="00B4343F" w:rsidRPr="00AB3871" w:rsidRDefault="00B4343F" w:rsidP="00B4343F">
      <w:pPr>
        <w:pStyle w:val="Default"/>
        <w:spacing w:after="22"/>
        <w:jc w:val="both"/>
        <w:rPr>
          <w:rFonts w:ascii="Times New Roman" w:hAnsi="Times New Roman" w:cs="Times New Roman"/>
        </w:rPr>
      </w:pPr>
    </w:p>
    <w:p w:rsidR="00B4343F" w:rsidRDefault="00B4343F" w:rsidP="00B4343F">
      <w:pPr>
        <w:pStyle w:val="Akapitzlist"/>
        <w:numPr>
          <w:ilvl w:val="0"/>
          <w:numId w:val="5"/>
        </w:numPr>
        <w:shd w:val="clear" w:color="auto" w:fill="FFFFFF"/>
        <w:autoSpaceDE w:val="0"/>
        <w:autoSpaceDN w:val="0"/>
        <w:adjustRightInd w:val="0"/>
        <w:spacing w:after="22"/>
        <w:ind w:left="426"/>
        <w:jc w:val="both"/>
        <w:rPr>
          <w:color w:val="000000"/>
        </w:rPr>
      </w:pPr>
      <w:r w:rsidRPr="002958E9">
        <w:rPr>
          <w:b/>
        </w:rPr>
        <w:t>Wsparcie produkcji ekologicznej rekompensujące koszty</w:t>
      </w:r>
      <w:r>
        <w:rPr>
          <w:b/>
        </w:rPr>
        <w:t xml:space="preserve"> certyfikacji</w:t>
      </w:r>
      <w:r w:rsidRPr="002958E9">
        <w:rPr>
          <w:b/>
        </w:rPr>
        <w:t xml:space="preserve">. </w:t>
      </w:r>
      <w:r w:rsidRPr="002D07B7">
        <w:rPr>
          <w:color w:val="000000"/>
        </w:rPr>
        <w:t>Udział producentów ekologicznych w systemie rolnictwa ekologicznego</w:t>
      </w:r>
      <w:r>
        <w:rPr>
          <w:color w:val="000000"/>
        </w:rPr>
        <w:t>, w tym akwakultury,</w:t>
      </w:r>
      <w:r w:rsidRPr="002D07B7">
        <w:rPr>
          <w:color w:val="000000"/>
        </w:rPr>
        <w:t xml:space="preserve"> wymaga ponoszenia przez nich kosztów kontroli i certyfikacji. W związku z powyższym</w:t>
      </w:r>
      <w:r>
        <w:rPr>
          <w:color w:val="000000"/>
        </w:rPr>
        <w:t>, aby zwiększyć liczbę producentów ekologicznych,</w:t>
      </w:r>
      <w:r w:rsidRPr="002D07B7">
        <w:rPr>
          <w:color w:val="000000"/>
        </w:rPr>
        <w:t xml:space="preserve"> </w:t>
      </w:r>
      <w:r>
        <w:rPr>
          <w:color w:val="000000"/>
        </w:rPr>
        <w:t>należy udzielać wsparcia rekompensującego koszty</w:t>
      </w:r>
      <w:r w:rsidRPr="002D07B7">
        <w:rPr>
          <w:color w:val="000000"/>
        </w:rPr>
        <w:t xml:space="preserve"> związan</w:t>
      </w:r>
      <w:r>
        <w:rPr>
          <w:color w:val="000000"/>
        </w:rPr>
        <w:t>e</w:t>
      </w:r>
      <w:r w:rsidRPr="002D07B7">
        <w:rPr>
          <w:color w:val="000000"/>
        </w:rPr>
        <w:t xml:space="preserve"> z </w:t>
      </w:r>
      <w:r>
        <w:rPr>
          <w:color w:val="000000"/>
        </w:rPr>
        <w:t xml:space="preserve">udziałem w tym systemie  - </w:t>
      </w:r>
      <w:r w:rsidRPr="002D07B7">
        <w:rPr>
          <w:color w:val="000000"/>
        </w:rPr>
        <w:t xml:space="preserve">kontrolą i certyfikacją. </w:t>
      </w:r>
    </w:p>
    <w:p w:rsidR="00B4343F" w:rsidRPr="00AB3871" w:rsidRDefault="00B4343F" w:rsidP="00B4343F">
      <w:pPr>
        <w:shd w:val="clear" w:color="auto" w:fill="FFFFFF"/>
        <w:autoSpaceDE w:val="0"/>
        <w:autoSpaceDN w:val="0"/>
        <w:adjustRightInd w:val="0"/>
        <w:spacing w:after="22"/>
        <w:jc w:val="both"/>
        <w:rPr>
          <w:color w:val="000000"/>
        </w:rPr>
      </w:pPr>
    </w:p>
    <w:p w:rsidR="00B4343F" w:rsidRDefault="00B4343F" w:rsidP="00B4343F">
      <w:pPr>
        <w:pStyle w:val="Default"/>
        <w:numPr>
          <w:ilvl w:val="0"/>
          <w:numId w:val="5"/>
        </w:numPr>
        <w:spacing w:after="22"/>
        <w:ind w:left="426"/>
        <w:jc w:val="both"/>
        <w:rPr>
          <w:rFonts w:ascii="Times New Roman" w:hAnsi="Times New Roman" w:cs="Times New Roman"/>
        </w:rPr>
      </w:pPr>
      <w:r w:rsidRPr="00AB3871">
        <w:rPr>
          <w:rFonts w:ascii="Times New Roman" w:hAnsi="Times New Roman" w:cs="Times New Roman"/>
          <w:b/>
        </w:rPr>
        <w:t xml:space="preserve">Wsparcie produkcji ekologicznej podnoszące poziom inwestycji. </w:t>
      </w:r>
      <w:r w:rsidRPr="00AB3871">
        <w:rPr>
          <w:rFonts w:ascii="Times New Roman" w:hAnsi="Times New Roman" w:cs="Times New Roman"/>
        </w:rPr>
        <w:t>Producenci ekologiczni powinni mieć ułatwiony dostęp do środków przeznaczonych</w:t>
      </w:r>
      <w:r>
        <w:rPr>
          <w:rFonts w:ascii="Times New Roman" w:hAnsi="Times New Roman" w:cs="Times New Roman"/>
        </w:rPr>
        <w:t xml:space="preserve"> na inwestycje w gospodarstwie – prowadzenie produkcji ekologicznej powinno nadal być dodatkowo premiowane przy ocenie wniosków o wsparcie. Inwestycje są niezbędne dla </w:t>
      </w:r>
      <w:proofErr w:type="spellStart"/>
      <w:r>
        <w:rPr>
          <w:rFonts w:ascii="Times New Roman" w:hAnsi="Times New Roman" w:cs="Times New Roman"/>
        </w:rPr>
        <w:t>rozwoju</w:t>
      </w:r>
      <w:proofErr w:type="spellEnd"/>
      <w:r>
        <w:rPr>
          <w:rFonts w:ascii="Times New Roman" w:hAnsi="Times New Roman" w:cs="Times New Roman"/>
        </w:rPr>
        <w:t xml:space="preserve"> i podnoszenia konkurencyjności polskiego sektora rolnictwa ekologicznego. </w:t>
      </w:r>
    </w:p>
    <w:p w:rsidR="00B4343F" w:rsidRDefault="00B4343F" w:rsidP="00B4343F">
      <w:pPr>
        <w:pStyle w:val="Default"/>
        <w:spacing w:after="22"/>
        <w:ind w:left="426"/>
        <w:jc w:val="both"/>
        <w:rPr>
          <w:rFonts w:ascii="Times New Roman" w:hAnsi="Times New Roman" w:cs="Times New Roman"/>
        </w:rPr>
      </w:pPr>
    </w:p>
    <w:p w:rsidR="00B4343F" w:rsidRDefault="00B4343F" w:rsidP="00B4343F">
      <w:pPr>
        <w:pStyle w:val="Default"/>
        <w:numPr>
          <w:ilvl w:val="0"/>
          <w:numId w:val="5"/>
        </w:numPr>
        <w:spacing w:after="22"/>
        <w:ind w:left="426"/>
        <w:jc w:val="both"/>
        <w:rPr>
          <w:rFonts w:ascii="Times New Roman" w:hAnsi="Times New Roman" w:cs="Times New Roman"/>
        </w:rPr>
      </w:pPr>
      <w:r>
        <w:rPr>
          <w:rFonts w:ascii="Times New Roman" w:hAnsi="Times New Roman" w:cs="Times New Roman"/>
          <w:b/>
        </w:rPr>
        <w:t>Wsparcie integracji branży</w:t>
      </w:r>
      <w:r>
        <w:rPr>
          <w:rFonts w:ascii="Times New Roman" w:hAnsi="Times New Roman" w:cs="Times New Roman"/>
        </w:rPr>
        <w:t xml:space="preserve"> – aby zwiększać podaż produktów ekologicznych, niezbędne jest wsparcie łączenia się producentów w grupy – wzmacnia to ich pozycję w łańcuchu dostaw, podnosi poziom produkcji, pozwala lepiej reagować na zapotrzebowanie rynku. </w:t>
      </w:r>
    </w:p>
    <w:p w:rsidR="00B4343F" w:rsidRDefault="00B4343F" w:rsidP="00B4343F">
      <w:pPr>
        <w:pStyle w:val="Default"/>
        <w:spacing w:after="22"/>
        <w:ind w:left="426"/>
        <w:jc w:val="both"/>
        <w:rPr>
          <w:rFonts w:ascii="Times New Roman" w:hAnsi="Times New Roman" w:cs="Times New Roman"/>
        </w:rPr>
      </w:pPr>
    </w:p>
    <w:p w:rsidR="00B4343F" w:rsidRDefault="00B4343F" w:rsidP="00B4343F">
      <w:pPr>
        <w:pStyle w:val="Default"/>
        <w:numPr>
          <w:ilvl w:val="0"/>
          <w:numId w:val="5"/>
        </w:numPr>
        <w:spacing w:after="25"/>
        <w:ind w:left="426"/>
        <w:jc w:val="both"/>
        <w:rPr>
          <w:rFonts w:ascii="Times New Roman" w:hAnsi="Times New Roman" w:cs="Times New Roman"/>
        </w:rPr>
      </w:pPr>
      <w:r>
        <w:rPr>
          <w:rFonts w:ascii="Times New Roman" w:hAnsi="Times New Roman" w:cs="Times New Roman"/>
          <w:b/>
        </w:rPr>
        <w:lastRenderedPageBreak/>
        <w:t>Rozwój poprzez włączenie jednostek samorządu terytorialnego</w:t>
      </w:r>
      <w:r>
        <w:rPr>
          <w:rFonts w:ascii="Times New Roman" w:hAnsi="Times New Roman" w:cs="Times New Roman"/>
        </w:rPr>
        <w:t xml:space="preserve">. Istotne jest podniesienie poziomu współpracy z jednostkami samorządu terytorialnego i zaangażowanie samorządu w rozwój rolnictwa ekologicznego. Szczególnie ważne i konieczne jest podjęcie działań </w:t>
      </w:r>
      <w:r w:rsidRPr="00345E7B">
        <w:rPr>
          <w:rFonts w:ascii="Times New Roman" w:hAnsi="Times New Roman" w:cs="Times New Roman"/>
        </w:rPr>
        <w:t>zmierzających do włączenia się samorządów lokalnych w szeroko rozumiany rozwój rolnictwa ekologicznego</w:t>
      </w:r>
      <w:r>
        <w:rPr>
          <w:rFonts w:ascii="Times New Roman" w:hAnsi="Times New Roman" w:cs="Times New Roman"/>
        </w:rPr>
        <w:t xml:space="preserve"> i propagowania tej formy gospodarowania. </w:t>
      </w:r>
    </w:p>
    <w:p w:rsidR="00B4343F" w:rsidRDefault="00B4343F" w:rsidP="00B4343F">
      <w:pPr>
        <w:pStyle w:val="Default"/>
        <w:spacing w:after="25"/>
        <w:ind w:left="426"/>
        <w:jc w:val="both"/>
        <w:rPr>
          <w:rFonts w:ascii="Times New Roman" w:hAnsi="Times New Roman" w:cs="Times New Roman"/>
        </w:rPr>
      </w:pPr>
    </w:p>
    <w:p w:rsidR="00B4343F" w:rsidRDefault="00B4343F" w:rsidP="00B4343F">
      <w:pPr>
        <w:pStyle w:val="Default"/>
        <w:numPr>
          <w:ilvl w:val="0"/>
          <w:numId w:val="5"/>
        </w:numPr>
        <w:spacing w:after="25"/>
        <w:ind w:left="426"/>
        <w:jc w:val="both"/>
        <w:rPr>
          <w:rFonts w:ascii="Times New Roman" w:hAnsi="Times New Roman" w:cs="Times New Roman"/>
        </w:rPr>
      </w:pPr>
      <w:r w:rsidRPr="00FC474F">
        <w:rPr>
          <w:rFonts w:ascii="Times New Roman" w:hAnsi="Times New Roman" w:cs="Times New Roman"/>
          <w:b/>
        </w:rPr>
        <w:t>Wsparcie wykorzystania żywności ekologicznej w zakładach żywienia zbiorowego.</w:t>
      </w:r>
      <w:r>
        <w:rPr>
          <w:rFonts w:ascii="Times New Roman" w:hAnsi="Times New Roman" w:cs="Times New Roman"/>
        </w:rPr>
        <w:t xml:space="preserve"> </w:t>
      </w:r>
      <w:r w:rsidRPr="008D591E">
        <w:rPr>
          <w:rFonts w:ascii="Times New Roman" w:hAnsi="Times New Roman" w:cs="Times New Roman"/>
        </w:rPr>
        <w:t>Żywność ekologiczna</w:t>
      </w:r>
      <w:r>
        <w:rPr>
          <w:rFonts w:ascii="Times New Roman" w:hAnsi="Times New Roman" w:cs="Times New Roman"/>
        </w:rPr>
        <w:t xml:space="preserve"> powinna być w większym stopniu wykorzystywana w żywieniu zbiorowym. W tym celu będą prowadzone działania w zakresie zielonych zamówień oraz dofinansowujące stosowanie żywności ekologicznej na stołówkach szkolnych.</w:t>
      </w:r>
    </w:p>
    <w:p w:rsidR="004510E0" w:rsidRDefault="004510E0" w:rsidP="004510E0">
      <w:pPr>
        <w:pStyle w:val="Default"/>
        <w:spacing w:after="25"/>
        <w:ind w:left="426"/>
        <w:jc w:val="both"/>
        <w:rPr>
          <w:rFonts w:ascii="Times New Roman" w:hAnsi="Times New Roman" w:cs="Times New Roman"/>
        </w:rPr>
      </w:pPr>
    </w:p>
    <w:p w:rsidR="004510E0" w:rsidRPr="004510E0" w:rsidRDefault="004510E0" w:rsidP="00B4343F">
      <w:pPr>
        <w:pStyle w:val="Default"/>
        <w:numPr>
          <w:ilvl w:val="0"/>
          <w:numId w:val="5"/>
        </w:numPr>
        <w:spacing w:after="25"/>
        <w:ind w:left="426"/>
        <w:jc w:val="both"/>
        <w:rPr>
          <w:rFonts w:ascii="Times New Roman" w:hAnsi="Times New Roman" w:cs="Times New Roman"/>
          <w:b/>
        </w:rPr>
      </w:pPr>
      <w:r w:rsidRPr="004510E0">
        <w:rPr>
          <w:rFonts w:ascii="Times New Roman" w:hAnsi="Times New Roman" w:cs="Times New Roman"/>
          <w:b/>
        </w:rPr>
        <w:t xml:space="preserve">Wsparcie </w:t>
      </w:r>
      <w:r>
        <w:rPr>
          <w:rFonts w:ascii="Times New Roman" w:hAnsi="Times New Roman" w:cs="Times New Roman"/>
          <w:b/>
        </w:rPr>
        <w:t xml:space="preserve">dla producentów ekologicznego materiału </w:t>
      </w:r>
      <w:proofErr w:type="spellStart"/>
      <w:r>
        <w:rPr>
          <w:rFonts w:ascii="Times New Roman" w:hAnsi="Times New Roman" w:cs="Times New Roman"/>
          <w:b/>
        </w:rPr>
        <w:t>rozmnożeniowego</w:t>
      </w:r>
      <w:proofErr w:type="spellEnd"/>
      <w:r>
        <w:rPr>
          <w:rFonts w:ascii="Times New Roman" w:hAnsi="Times New Roman" w:cs="Times New Roman"/>
          <w:b/>
        </w:rPr>
        <w:t xml:space="preserve"> roślin.</w:t>
      </w:r>
      <w:r>
        <w:rPr>
          <w:rFonts w:ascii="Times New Roman" w:hAnsi="Times New Roman" w:cs="Times New Roman"/>
        </w:rPr>
        <w:t xml:space="preserve"> Z związku z coraz mocniej akcentowaną przez Komisję Europejską możliwością odejścia od stosowania </w:t>
      </w:r>
      <w:proofErr w:type="spellStart"/>
      <w:r>
        <w:rPr>
          <w:rFonts w:ascii="Times New Roman" w:hAnsi="Times New Roman" w:cs="Times New Roman"/>
        </w:rPr>
        <w:t>nieekologicznego</w:t>
      </w:r>
      <w:proofErr w:type="spellEnd"/>
      <w:r>
        <w:rPr>
          <w:rFonts w:ascii="Times New Roman" w:hAnsi="Times New Roman" w:cs="Times New Roman"/>
        </w:rPr>
        <w:t xml:space="preserve"> materiału </w:t>
      </w:r>
      <w:proofErr w:type="spellStart"/>
      <w:r>
        <w:rPr>
          <w:rFonts w:ascii="Times New Roman" w:hAnsi="Times New Roman" w:cs="Times New Roman"/>
        </w:rPr>
        <w:t>rozmnożeniowego</w:t>
      </w:r>
      <w:proofErr w:type="spellEnd"/>
      <w:r>
        <w:rPr>
          <w:rFonts w:ascii="Times New Roman" w:hAnsi="Times New Roman" w:cs="Times New Roman"/>
        </w:rPr>
        <w:t xml:space="preserve"> roślin, a także mając na uwadze ogólne zasady produkcji ekologicznej, wskazanym jest przyspieszenie </w:t>
      </w:r>
      <w:proofErr w:type="spellStart"/>
      <w:r>
        <w:rPr>
          <w:rFonts w:ascii="Times New Roman" w:hAnsi="Times New Roman" w:cs="Times New Roman"/>
        </w:rPr>
        <w:t>rozwoju</w:t>
      </w:r>
      <w:proofErr w:type="spellEnd"/>
      <w:r>
        <w:rPr>
          <w:rFonts w:ascii="Times New Roman" w:hAnsi="Times New Roman" w:cs="Times New Roman"/>
        </w:rPr>
        <w:t xml:space="preserve"> sektora ekologicznych producentów nasion i wegetatywnego materiału do produkcji ekologicznej. Stąd </w:t>
      </w:r>
      <w:r w:rsidR="004D12D7">
        <w:rPr>
          <w:rFonts w:ascii="Times New Roman" w:hAnsi="Times New Roman" w:cs="Times New Roman"/>
        </w:rPr>
        <w:t xml:space="preserve">opracowany zostanie mechanizm wsparcia wykorzystania ekologicznego materiału </w:t>
      </w:r>
      <w:proofErr w:type="spellStart"/>
      <w:r w:rsidR="004D12D7">
        <w:rPr>
          <w:rFonts w:ascii="Times New Roman" w:hAnsi="Times New Roman" w:cs="Times New Roman"/>
        </w:rPr>
        <w:t>rozmnożeniowego</w:t>
      </w:r>
      <w:proofErr w:type="spellEnd"/>
      <w:r w:rsidR="004D12D7">
        <w:rPr>
          <w:rFonts w:ascii="Times New Roman" w:hAnsi="Times New Roman" w:cs="Times New Roman"/>
        </w:rPr>
        <w:t>.</w:t>
      </w:r>
    </w:p>
    <w:p w:rsidR="00B4343F" w:rsidRDefault="00B4343F" w:rsidP="00B4343F">
      <w:pPr>
        <w:pStyle w:val="Default"/>
        <w:spacing w:after="25"/>
        <w:jc w:val="both"/>
        <w:rPr>
          <w:rFonts w:ascii="Times New Roman" w:hAnsi="Times New Roman" w:cs="Times New Roman"/>
        </w:rPr>
      </w:pPr>
    </w:p>
    <w:p w:rsidR="00B4343F" w:rsidRDefault="00B4343F" w:rsidP="00B4343F">
      <w:pPr>
        <w:pStyle w:val="Default"/>
        <w:spacing w:after="22"/>
        <w:jc w:val="both"/>
        <w:rPr>
          <w:rFonts w:ascii="Times New Roman" w:hAnsi="Times New Roman" w:cs="Times New Roman"/>
        </w:rPr>
      </w:pPr>
      <w:r w:rsidRPr="00117977">
        <w:rPr>
          <w:rFonts w:ascii="Times New Roman" w:hAnsi="Times New Roman" w:cs="Times New Roman"/>
          <w:i/>
        </w:rPr>
        <w:t xml:space="preserve">Wskaźnik realizacji </w:t>
      </w:r>
      <w:r w:rsidRPr="00AB3871">
        <w:rPr>
          <w:rFonts w:ascii="Times New Roman" w:hAnsi="Times New Roman" w:cs="Times New Roman"/>
          <w:i/>
        </w:rPr>
        <w:t>działania</w:t>
      </w:r>
      <w:r w:rsidRPr="00AB3871">
        <w:rPr>
          <w:rFonts w:ascii="Times New Roman" w:hAnsi="Times New Roman" w:cs="Times New Roman"/>
        </w:rPr>
        <w:t xml:space="preserve"> – kwoty wypłacone w ramach wsparcia producentom uczestniczącym w systemie rolnictwa ekologicznego</w:t>
      </w:r>
    </w:p>
    <w:p w:rsidR="00B4343F" w:rsidRDefault="00B4343F" w:rsidP="00B4343F"/>
    <w:p w:rsidR="00B4343F" w:rsidRDefault="00B4343F" w:rsidP="004504BE">
      <w:pPr>
        <w:pStyle w:val="Default"/>
        <w:jc w:val="both"/>
        <w:rPr>
          <w:rFonts w:ascii="Times New Roman" w:hAnsi="Times New Roman" w:cs="Times New Roman"/>
          <w:b/>
        </w:rPr>
      </w:pPr>
    </w:p>
    <w:p w:rsidR="004504BE" w:rsidRDefault="004D27E5" w:rsidP="004504BE">
      <w:pPr>
        <w:pStyle w:val="Default"/>
        <w:jc w:val="both"/>
        <w:rPr>
          <w:rFonts w:ascii="Times New Roman" w:hAnsi="Times New Roman" w:cs="Times New Roman"/>
        </w:rPr>
      </w:pPr>
      <w:r>
        <w:rPr>
          <w:rFonts w:ascii="Times New Roman" w:hAnsi="Times New Roman" w:cs="Times New Roman"/>
          <w:b/>
        </w:rPr>
        <w:t>Działanie</w:t>
      </w:r>
      <w:r w:rsidR="004504BE" w:rsidRPr="004504BE">
        <w:rPr>
          <w:rFonts w:ascii="Times New Roman" w:hAnsi="Times New Roman" w:cs="Times New Roman"/>
          <w:b/>
        </w:rPr>
        <w:t xml:space="preserve"> IV. Utrzymanie zaufania do systemu rolnictwa ekologicznego.</w:t>
      </w:r>
    </w:p>
    <w:p w:rsidR="004504BE" w:rsidRDefault="004504BE" w:rsidP="004504BE">
      <w:pPr>
        <w:pStyle w:val="Default"/>
        <w:jc w:val="both"/>
        <w:rPr>
          <w:rFonts w:ascii="Times New Roman" w:hAnsi="Times New Roman" w:cs="Times New Roman"/>
        </w:rPr>
      </w:pPr>
    </w:p>
    <w:p w:rsidR="004504BE" w:rsidRPr="00A8109E" w:rsidRDefault="004504BE" w:rsidP="004504BE">
      <w:pPr>
        <w:pStyle w:val="Default"/>
        <w:jc w:val="both"/>
        <w:rPr>
          <w:rFonts w:ascii="Times New Roman" w:hAnsi="Times New Roman" w:cs="Times New Roman"/>
          <w:color w:val="auto"/>
        </w:rPr>
      </w:pPr>
      <w:r w:rsidRPr="00A8109E">
        <w:rPr>
          <w:rFonts w:ascii="Times New Roman" w:hAnsi="Times New Roman" w:cs="Times New Roman"/>
          <w:color w:val="auto"/>
        </w:rPr>
        <w:t>System rolnictwa ekologicznego jest w znacznym stopniu zależny od sprawności działania systemu kontroli produkcji</w:t>
      </w:r>
      <w:r w:rsidR="00B9251A" w:rsidRPr="00A8109E">
        <w:rPr>
          <w:rFonts w:ascii="Times New Roman" w:hAnsi="Times New Roman" w:cs="Times New Roman"/>
          <w:color w:val="auto"/>
        </w:rPr>
        <w:t xml:space="preserve"> prowadzonej metodami ekologicznymi</w:t>
      </w:r>
      <w:r w:rsidRPr="00A8109E">
        <w:rPr>
          <w:rFonts w:ascii="Times New Roman" w:hAnsi="Times New Roman" w:cs="Times New Roman"/>
          <w:color w:val="auto"/>
        </w:rPr>
        <w:t>. Dla zachowania i podnoszenia zaufania zarówno konsumentów, jak i podmiotów odpowiadających za system kontroli i certyfikacji produkcji ekologicznej, istotn</w:t>
      </w:r>
      <w:r w:rsidR="00F6565E" w:rsidRPr="00A8109E">
        <w:rPr>
          <w:rFonts w:ascii="Times New Roman" w:hAnsi="Times New Roman" w:cs="Times New Roman"/>
          <w:color w:val="auto"/>
        </w:rPr>
        <w:t>y</w:t>
      </w:r>
      <w:r w:rsidRPr="00A8109E">
        <w:rPr>
          <w:rFonts w:ascii="Times New Roman" w:hAnsi="Times New Roman" w:cs="Times New Roman"/>
          <w:color w:val="auto"/>
        </w:rPr>
        <w:t xml:space="preserve"> jest bieżąc</w:t>
      </w:r>
      <w:r w:rsidR="00F6565E" w:rsidRPr="00A8109E">
        <w:rPr>
          <w:rFonts w:ascii="Times New Roman" w:hAnsi="Times New Roman" w:cs="Times New Roman"/>
          <w:color w:val="auto"/>
        </w:rPr>
        <w:t>y nadzór nad zgodnością prowadzonej produkcji ekologicznej z jej zasadami i celami,</w:t>
      </w:r>
      <w:r w:rsidRPr="00A8109E">
        <w:rPr>
          <w:rFonts w:ascii="Times New Roman" w:hAnsi="Times New Roman" w:cs="Times New Roman"/>
          <w:color w:val="auto"/>
        </w:rPr>
        <w:t xml:space="preserve"> </w:t>
      </w:r>
      <w:r w:rsidR="00F6565E" w:rsidRPr="00A8109E">
        <w:rPr>
          <w:rFonts w:ascii="Times New Roman" w:hAnsi="Times New Roman" w:cs="Times New Roman"/>
          <w:color w:val="auto"/>
        </w:rPr>
        <w:t xml:space="preserve">ciągła </w:t>
      </w:r>
      <w:r w:rsidRPr="00A8109E">
        <w:rPr>
          <w:rFonts w:ascii="Times New Roman" w:hAnsi="Times New Roman" w:cs="Times New Roman"/>
          <w:color w:val="auto"/>
        </w:rPr>
        <w:t>wymiana informacji</w:t>
      </w:r>
      <w:r w:rsidR="00F6565E" w:rsidRPr="00A8109E">
        <w:rPr>
          <w:rFonts w:ascii="Times New Roman" w:hAnsi="Times New Roman" w:cs="Times New Roman"/>
          <w:color w:val="auto"/>
        </w:rPr>
        <w:t xml:space="preserve"> pomiędzy podmiotami wchodzącymi w skład ww. systemu</w:t>
      </w:r>
      <w:r w:rsidRPr="00A8109E">
        <w:rPr>
          <w:rFonts w:ascii="Times New Roman" w:hAnsi="Times New Roman" w:cs="Times New Roman"/>
          <w:color w:val="auto"/>
        </w:rPr>
        <w:t>, standaryzacja</w:t>
      </w:r>
      <w:r w:rsidR="003D6739">
        <w:rPr>
          <w:rFonts w:ascii="Times New Roman" w:hAnsi="Times New Roman" w:cs="Times New Roman"/>
          <w:color w:val="auto"/>
        </w:rPr>
        <w:t xml:space="preserve"> i</w:t>
      </w:r>
      <w:r w:rsidR="00B9251A" w:rsidRPr="00A8109E">
        <w:rPr>
          <w:rFonts w:ascii="Times New Roman" w:hAnsi="Times New Roman" w:cs="Times New Roman"/>
          <w:color w:val="auto"/>
        </w:rPr>
        <w:t xml:space="preserve"> harmonizacja</w:t>
      </w:r>
      <w:r w:rsidRPr="00A8109E">
        <w:rPr>
          <w:rFonts w:ascii="Times New Roman" w:hAnsi="Times New Roman" w:cs="Times New Roman"/>
          <w:color w:val="auto"/>
        </w:rPr>
        <w:t xml:space="preserve"> działań</w:t>
      </w:r>
      <w:r w:rsidR="00F6565E" w:rsidRPr="00A8109E">
        <w:rPr>
          <w:rFonts w:ascii="Times New Roman" w:hAnsi="Times New Roman" w:cs="Times New Roman"/>
          <w:color w:val="auto"/>
        </w:rPr>
        <w:t xml:space="preserve"> tych podmiotów</w:t>
      </w:r>
      <w:r w:rsidRPr="00A8109E">
        <w:rPr>
          <w:rFonts w:ascii="Times New Roman" w:hAnsi="Times New Roman" w:cs="Times New Roman"/>
          <w:color w:val="auto"/>
        </w:rPr>
        <w:t xml:space="preserve"> i wypracowywanie</w:t>
      </w:r>
      <w:r w:rsidR="00B9251A" w:rsidRPr="00A8109E">
        <w:rPr>
          <w:rFonts w:ascii="Times New Roman" w:hAnsi="Times New Roman" w:cs="Times New Roman"/>
          <w:color w:val="auto"/>
        </w:rPr>
        <w:t xml:space="preserve"> </w:t>
      </w:r>
      <w:r w:rsidR="00F6565E" w:rsidRPr="00A8109E">
        <w:rPr>
          <w:rFonts w:ascii="Times New Roman" w:hAnsi="Times New Roman" w:cs="Times New Roman"/>
          <w:color w:val="auto"/>
        </w:rPr>
        <w:t>skutecznych rozwiązań mających zastosowanie w praktyce</w:t>
      </w:r>
      <w:r w:rsidR="003D6739">
        <w:rPr>
          <w:rFonts w:ascii="Times New Roman" w:hAnsi="Times New Roman" w:cs="Times New Roman"/>
          <w:color w:val="auto"/>
        </w:rPr>
        <w:t>. Celem powyższych działań jest</w:t>
      </w:r>
      <w:r w:rsidR="00F6565E" w:rsidRPr="00A8109E">
        <w:rPr>
          <w:rFonts w:ascii="Times New Roman" w:hAnsi="Times New Roman" w:cs="Times New Roman"/>
          <w:color w:val="auto"/>
        </w:rPr>
        <w:t xml:space="preserve"> zaspokojeni</w:t>
      </w:r>
      <w:r w:rsidR="006C3A75">
        <w:rPr>
          <w:rFonts w:ascii="Times New Roman" w:hAnsi="Times New Roman" w:cs="Times New Roman"/>
          <w:color w:val="auto"/>
        </w:rPr>
        <w:t>e</w:t>
      </w:r>
      <w:r w:rsidR="00F6565E" w:rsidRPr="00A8109E">
        <w:rPr>
          <w:rFonts w:ascii="Times New Roman" w:hAnsi="Times New Roman" w:cs="Times New Roman"/>
          <w:color w:val="auto"/>
        </w:rPr>
        <w:t xml:space="preserve"> bieżących potrzeb rynku produktów ekologicznych</w:t>
      </w:r>
      <w:r w:rsidR="007F5975" w:rsidRPr="00A8109E">
        <w:rPr>
          <w:rFonts w:ascii="Times New Roman" w:hAnsi="Times New Roman" w:cs="Times New Roman"/>
          <w:color w:val="auto"/>
        </w:rPr>
        <w:t xml:space="preserve"> i eliminacj</w:t>
      </w:r>
      <w:r w:rsidR="003D6739">
        <w:rPr>
          <w:rFonts w:ascii="Times New Roman" w:hAnsi="Times New Roman" w:cs="Times New Roman"/>
          <w:color w:val="auto"/>
        </w:rPr>
        <w:t>a</w:t>
      </w:r>
      <w:r w:rsidR="007F5975" w:rsidRPr="00A8109E">
        <w:rPr>
          <w:rFonts w:ascii="Times New Roman" w:hAnsi="Times New Roman" w:cs="Times New Roman"/>
          <w:color w:val="auto"/>
        </w:rPr>
        <w:t xml:space="preserve"> problemów z jakimi borykają się producenci ekologiczni.</w:t>
      </w:r>
      <w:r w:rsidRPr="00A8109E">
        <w:rPr>
          <w:rFonts w:ascii="Times New Roman" w:hAnsi="Times New Roman" w:cs="Times New Roman"/>
          <w:color w:val="auto"/>
        </w:rPr>
        <w:t xml:space="preserve"> </w:t>
      </w:r>
    </w:p>
    <w:p w:rsidR="004504BE" w:rsidRPr="00A8109E" w:rsidRDefault="004504BE" w:rsidP="00766D20">
      <w:pPr>
        <w:pStyle w:val="Default"/>
        <w:spacing w:after="25"/>
        <w:jc w:val="both"/>
        <w:rPr>
          <w:rFonts w:ascii="Times New Roman" w:hAnsi="Times New Roman" w:cs="Times New Roman"/>
          <w:color w:val="auto"/>
        </w:rPr>
      </w:pPr>
    </w:p>
    <w:p w:rsidR="00234DAE" w:rsidRPr="00C32AC8" w:rsidRDefault="00AB3871" w:rsidP="00F42314">
      <w:pPr>
        <w:pStyle w:val="Default"/>
        <w:numPr>
          <w:ilvl w:val="0"/>
          <w:numId w:val="22"/>
        </w:numPr>
        <w:spacing w:after="12"/>
        <w:ind w:left="709" w:hanging="425"/>
        <w:jc w:val="both"/>
        <w:rPr>
          <w:rFonts w:ascii="Times New Roman" w:hAnsi="Times New Roman" w:cs="Times New Roman"/>
        </w:rPr>
      </w:pPr>
      <w:r>
        <w:rPr>
          <w:rFonts w:ascii="Times New Roman" w:eastAsia="Calibri" w:hAnsi="Times New Roman" w:cs="Times New Roman"/>
          <w:b/>
          <w:color w:val="auto"/>
          <w:lang w:eastAsia="en-US"/>
        </w:rPr>
        <w:t>Dalsze doskonalenie</w:t>
      </w:r>
      <w:r w:rsidRPr="00A8109E">
        <w:rPr>
          <w:rFonts w:ascii="Times New Roman" w:eastAsia="Calibri" w:hAnsi="Times New Roman" w:cs="Times New Roman"/>
          <w:b/>
          <w:color w:val="auto"/>
          <w:lang w:eastAsia="en-US"/>
        </w:rPr>
        <w:t xml:space="preserve"> </w:t>
      </w:r>
      <w:r w:rsidR="00234DAE" w:rsidRPr="00A8109E">
        <w:rPr>
          <w:rFonts w:ascii="Times New Roman" w:eastAsia="Calibri" w:hAnsi="Times New Roman" w:cs="Times New Roman"/>
          <w:b/>
          <w:color w:val="auto"/>
          <w:lang w:eastAsia="en-US"/>
        </w:rPr>
        <w:t>wysokiego poziomu systemu kontroli i certyfikacji produktów ekologicznych</w:t>
      </w:r>
      <w:r w:rsidR="00234DAE" w:rsidRPr="00A8109E">
        <w:rPr>
          <w:rFonts w:ascii="Times New Roman" w:hAnsi="Times New Roman" w:cs="Times New Roman"/>
          <w:b/>
          <w:color w:val="auto"/>
        </w:rPr>
        <w:t xml:space="preserve">. </w:t>
      </w:r>
      <w:r w:rsidR="00234DAE" w:rsidRPr="00A8109E">
        <w:rPr>
          <w:rFonts w:ascii="Times New Roman" w:hAnsi="Times New Roman" w:cs="Times New Roman"/>
          <w:color w:val="auto"/>
        </w:rPr>
        <w:t xml:space="preserve">Wszystkie podmioty wchodzące w skład systemu kontroli i certyfikacji oraz procesy regulujące powiązania pomiędzy tymi podmiotami powinny być </w:t>
      </w:r>
      <w:r w:rsidR="00234DAE" w:rsidRPr="00677C1A">
        <w:rPr>
          <w:rFonts w:ascii="Times New Roman" w:hAnsi="Times New Roman" w:cs="Times New Roman"/>
          <w:color w:val="auto"/>
        </w:rPr>
        <w:t>weryfikowane</w:t>
      </w:r>
      <w:r w:rsidR="00234DAE" w:rsidRPr="00A8109E">
        <w:rPr>
          <w:rFonts w:ascii="Times New Roman" w:hAnsi="Times New Roman" w:cs="Times New Roman"/>
          <w:color w:val="auto"/>
        </w:rPr>
        <w:t xml:space="preserve"> i doskonalone w celu utrzymania wysokiego poziomu kontroli i certyfikacji, wprowadzania bardziej efektywn</w:t>
      </w:r>
      <w:r w:rsidR="007F5975" w:rsidRPr="00A8109E">
        <w:rPr>
          <w:rFonts w:ascii="Times New Roman" w:hAnsi="Times New Roman" w:cs="Times New Roman"/>
          <w:color w:val="auto"/>
        </w:rPr>
        <w:t>ych i nowych rozwiązań</w:t>
      </w:r>
      <w:r w:rsidR="007373A7">
        <w:rPr>
          <w:rFonts w:ascii="Times New Roman" w:hAnsi="Times New Roman" w:cs="Times New Roman"/>
          <w:color w:val="auto"/>
        </w:rPr>
        <w:t>, w tym opartych o techniki cyfrowe</w:t>
      </w:r>
      <w:r w:rsidR="00234DAE" w:rsidRPr="00A8109E">
        <w:rPr>
          <w:rFonts w:ascii="Times New Roman" w:hAnsi="Times New Roman" w:cs="Times New Roman"/>
          <w:color w:val="auto"/>
        </w:rPr>
        <w:t>, wdrażania nowych</w:t>
      </w:r>
      <w:r w:rsidR="00677C1A" w:rsidRPr="00677C1A">
        <w:rPr>
          <w:rFonts w:ascii="Times New Roman" w:hAnsi="Times New Roman" w:cs="Times New Roman"/>
          <w:color w:val="auto"/>
        </w:rPr>
        <w:t xml:space="preserve"> </w:t>
      </w:r>
      <w:r w:rsidR="00234DAE" w:rsidRPr="00A8109E">
        <w:rPr>
          <w:rFonts w:ascii="Times New Roman" w:hAnsi="Times New Roman" w:cs="Times New Roman"/>
          <w:color w:val="auto"/>
        </w:rPr>
        <w:t xml:space="preserve">rozwiązań oraz obniżania kosztów funkcjonowania systemu bez obniżenia jakości i wiarygodności. System powinien być również modyfikowany i </w:t>
      </w:r>
      <w:r w:rsidR="00234DAE" w:rsidRPr="00677C1A">
        <w:rPr>
          <w:rFonts w:ascii="Times New Roman" w:hAnsi="Times New Roman" w:cs="Times New Roman"/>
          <w:color w:val="auto"/>
        </w:rPr>
        <w:t>weryfikowany</w:t>
      </w:r>
      <w:r w:rsidR="00234DAE" w:rsidRPr="00A8109E">
        <w:rPr>
          <w:rFonts w:ascii="Times New Roman" w:hAnsi="Times New Roman" w:cs="Times New Roman"/>
          <w:color w:val="auto"/>
        </w:rPr>
        <w:t>, biorąc pod uwagę zmiany w obowiązujących przepisach w tym zakresie. W związku z powyższym, w ramach działania</w:t>
      </w:r>
      <w:r w:rsidR="007F5975" w:rsidRPr="00A8109E">
        <w:rPr>
          <w:rFonts w:ascii="Times New Roman" w:hAnsi="Times New Roman" w:cs="Times New Roman"/>
          <w:color w:val="auto"/>
        </w:rPr>
        <w:t>,</w:t>
      </w:r>
      <w:r w:rsidR="00234DAE" w:rsidRPr="00A8109E">
        <w:rPr>
          <w:rFonts w:ascii="Times New Roman" w:hAnsi="Times New Roman" w:cs="Times New Roman"/>
          <w:color w:val="auto"/>
        </w:rPr>
        <w:t xml:space="preserve"> regularnie</w:t>
      </w:r>
      <w:r w:rsidR="007F5975" w:rsidRPr="00A8109E">
        <w:rPr>
          <w:rFonts w:ascii="Times New Roman" w:hAnsi="Times New Roman" w:cs="Times New Roman"/>
          <w:color w:val="auto"/>
        </w:rPr>
        <w:t xml:space="preserve"> będą</w:t>
      </w:r>
      <w:r w:rsidR="00234DAE" w:rsidRPr="00A8109E">
        <w:rPr>
          <w:rFonts w:ascii="Times New Roman" w:hAnsi="Times New Roman" w:cs="Times New Roman"/>
          <w:color w:val="auto"/>
        </w:rPr>
        <w:t xml:space="preserve"> prowadzone konsultacje, spotkania i szkolenia z jednostkami certyfikującymi, a także opracowywane będą dla nich wytyczne </w:t>
      </w:r>
      <w:r w:rsidR="00234DAE">
        <w:rPr>
          <w:rFonts w:ascii="Times New Roman" w:hAnsi="Times New Roman" w:cs="Times New Roman"/>
        </w:rPr>
        <w:t xml:space="preserve">i materiały instruktażowe. Celem tych działań będzie przede wszystkim ujednolicenie funkcjonowania jednostek certyfikujących w rolnictwie ekologicznym oraz podnoszenie standardów kontroli. </w:t>
      </w:r>
      <w:r w:rsidR="00234DAE" w:rsidRPr="00C32AC8">
        <w:rPr>
          <w:rFonts w:ascii="Times New Roman" w:hAnsi="Times New Roman" w:cs="Times New Roman"/>
        </w:rPr>
        <w:t xml:space="preserve">Ponadto, w sposób stały analizowany będzie system prawny, pod kątem możliwości </w:t>
      </w:r>
      <w:r w:rsidR="00234DAE" w:rsidRPr="00C32AC8">
        <w:rPr>
          <w:rFonts w:ascii="Times New Roman" w:hAnsi="Times New Roman" w:cs="Times New Roman"/>
        </w:rPr>
        <w:lastRenderedPageBreak/>
        <w:t>wprowadzania uproszczeń i ułatwień, w celu ograniczenia obciążeń administracyjnych.</w:t>
      </w:r>
    </w:p>
    <w:p w:rsidR="00EF01FB" w:rsidRDefault="00EF01FB" w:rsidP="00EF01FB">
      <w:pPr>
        <w:pStyle w:val="Default"/>
        <w:spacing w:after="12"/>
        <w:jc w:val="both"/>
        <w:rPr>
          <w:rFonts w:ascii="Times New Roman" w:hAnsi="Times New Roman" w:cs="Times New Roman"/>
        </w:rPr>
      </w:pPr>
    </w:p>
    <w:p w:rsidR="00EF01FB" w:rsidRPr="00EF01FB" w:rsidRDefault="00EF01FB" w:rsidP="00EF01FB">
      <w:pPr>
        <w:pStyle w:val="Default"/>
        <w:spacing w:after="12"/>
        <w:jc w:val="both"/>
        <w:rPr>
          <w:rFonts w:ascii="Times New Roman" w:hAnsi="Times New Roman" w:cs="Times New Roman"/>
        </w:rPr>
      </w:pPr>
      <w:r>
        <w:rPr>
          <w:rFonts w:ascii="Times New Roman" w:hAnsi="Times New Roman" w:cs="Times New Roman"/>
          <w:i/>
        </w:rPr>
        <w:t>Wskaźnik</w:t>
      </w:r>
      <w:r w:rsidR="00EE5A2A" w:rsidRPr="00EE5A2A">
        <w:rPr>
          <w:rFonts w:ascii="Times New Roman" w:hAnsi="Times New Roman" w:cs="Times New Roman"/>
          <w:i/>
        </w:rPr>
        <w:t xml:space="preserve"> </w:t>
      </w:r>
      <w:r w:rsidR="00EE5A2A">
        <w:rPr>
          <w:rFonts w:ascii="Times New Roman" w:hAnsi="Times New Roman" w:cs="Times New Roman"/>
          <w:i/>
        </w:rPr>
        <w:t>realizacji działania</w:t>
      </w:r>
      <w:r>
        <w:rPr>
          <w:rFonts w:ascii="Times New Roman" w:hAnsi="Times New Roman" w:cs="Times New Roman"/>
          <w:i/>
        </w:rPr>
        <w:t xml:space="preserve">: </w:t>
      </w:r>
      <w:r>
        <w:rPr>
          <w:rFonts w:ascii="Times New Roman" w:hAnsi="Times New Roman" w:cs="Times New Roman"/>
        </w:rPr>
        <w:t xml:space="preserve">Liczba </w:t>
      </w:r>
      <w:r w:rsidR="00465A18">
        <w:rPr>
          <w:rFonts w:ascii="Times New Roman" w:hAnsi="Times New Roman" w:cs="Times New Roman"/>
        </w:rPr>
        <w:t>przeprowadzonych szkoleń</w:t>
      </w:r>
      <w:r>
        <w:rPr>
          <w:rFonts w:ascii="Times New Roman" w:hAnsi="Times New Roman" w:cs="Times New Roman"/>
        </w:rPr>
        <w:t>.</w:t>
      </w:r>
    </w:p>
    <w:p w:rsidR="00234DAE" w:rsidRDefault="00234DAE" w:rsidP="00766D20">
      <w:pPr>
        <w:pStyle w:val="Default"/>
        <w:spacing w:after="25"/>
        <w:jc w:val="both"/>
        <w:rPr>
          <w:rFonts w:ascii="Times New Roman" w:hAnsi="Times New Roman" w:cs="Times New Roman"/>
        </w:rPr>
      </w:pPr>
    </w:p>
    <w:p w:rsidR="00766D20" w:rsidRDefault="00766D20" w:rsidP="00F42314">
      <w:pPr>
        <w:pStyle w:val="Akapitzlist"/>
        <w:numPr>
          <w:ilvl w:val="0"/>
          <w:numId w:val="22"/>
        </w:numPr>
        <w:autoSpaceDE w:val="0"/>
        <w:autoSpaceDN w:val="0"/>
        <w:adjustRightInd w:val="0"/>
        <w:ind w:left="709" w:hanging="425"/>
        <w:jc w:val="both"/>
      </w:pPr>
      <w:r w:rsidRPr="004E0F2E">
        <w:rPr>
          <w:b/>
        </w:rPr>
        <w:t>Transfer dobrych praktyk w zakresie kontroli i certyfikacji w rolnictwie ekologicznym</w:t>
      </w:r>
      <w:r>
        <w:t xml:space="preserve">. Kontynuowane będą działania na rzecz przenoszenia dobrych praktyk w zakresie kontroli i certyfikacji w rolnictwie ekologicznym, tworzenia warunków </w:t>
      </w:r>
      <w:r>
        <w:br/>
        <w:t>do podnoszenia poziomu wiedzy i umiejętności oraz związanych z inicjowaniem współpracy krajowej jak i międzynarodowej w odniesieniu zarówno do inspektorów rolnictwa ekologicznego, jak i jednostek certyfikujących. Realizacji działania służyć będą spotkania i szkolenia organizowane dla jednostek certyfikujących przez Ministerstwo Rolnictwa i Rozwoju Wsi oraz Główny Inspektorat Jakości Handlowej Artykułów Rolno-Spożywczych, a także materiały opracowane przez instytuty naukowe.</w:t>
      </w:r>
    </w:p>
    <w:p w:rsidR="00141E82" w:rsidRDefault="00141E82" w:rsidP="00141E82">
      <w:pPr>
        <w:autoSpaceDE w:val="0"/>
        <w:autoSpaceDN w:val="0"/>
        <w:adjustRightInd w:val="0"/>
        <w:ind w:left="21"/>
        <w:jc w:val="both"/>
        <w:rPr>
          <w:i/>
        </w:rPr>
      </w:pPr>
    </w:p>
    <w:p w:rsidR="00141E82" w:rsidRPr="00EF01FB" w:rsidRDefault="00141E82" w:rsidP="00141E82">
      <w:pPr>
        <w:autoSpaceDE w:val="0"/>
        <w:autoSpaceDN w:val="0"/>
        <w:adjustRightInd w:val="0"/>
        <w:ind w:left="21"/>
        <w:jc w:val="both"/>
      </w:pPr>
      <w:r w:rsidRPr="00141E82">
        <w:rPr>
          <w:i/>
        </w:rPr>
        <w:t>Wskaźnik</w:t>
      </w:r>
      <w:r w:rsidR="00EE5A2A" w:rsidRPr="00EE5A2A">
        <w:rPr>
          <w:i/>
        </w:rPr>
        <w:t xml:space="preserve"> </w:t>
      </w:r>
      <w:r w:rsidR="00EE5A2A">
        <w:rPr>
          <w:i/>
        </w:rPr>
        <w:t>realizacji działania</w:t>
      </w:r>
      <w:r w:rsidRPr="00141E82">
        <w:rPr>
          <w:i/>
        </w:rPr>
        <w:t>:</w:t>
      </w:r>
      <w:r>
        <w:t xml:space="preserve"> Liczba przeszkolonych inspektorów rolnictwa ekologicznego.</w:t>
      </w:r>
    </w:p>
    <w:p w:rsidR="00141E82" w:rsidRDefault="00141E82" w:rsidP="00141E82">
      <w:pPr>
        <w:autoSpaceDE w:val="0"/>
        <w:autoSpaceDN w:val="0"/>
        <w:adjustRightInd w:val="0"/>
        <w:jc w:val="both"/>
      </w:pPr>
    </w:p>
    <w:p w:rsidR="00141E82" w:rsidRPr="00141E82" w:rsidRDefault="007373A7" w:rsidP="00F42314">
      <w:pPr>
        <w:pStyle w:val="Akapitzlist"/>
        <w:numPr>
          <w:ilvl w:val="0"/>
          <w:numId w:val="22"/>
        </w:numPr>
        <w:autoSpaceDE w:val="0"/>
        <w:autoSpaceDN w:val="0"/>
        <w:adjustRightInd w:val="0"/>
        <w:ind w:left="709" w:hanging="425"/>
        <w:jc w:val="both"/>
        <w:rPr>
          <w:b/>
        </w:rPr>
      </w:pPr>
      <w:r>
        <w:rPr>
          <w:b/>
        </w:rPr>
        <w:t>Przygotowanie kompleksowej bazy informacji d</w:t>
      </w:r>
      <w:r w:rsidR="009F5AD6">
        <w:rPr>
          <w:b/>
        </w:rPr>
        <w:t>la</w:t>
      </w:r>
      <w:r>
        <w:rPr>
          <w:b/>
        </w:rPr>
        <w:t xml:space="preserve"> sektora produkcji ekologicznej i konsumentów</w:t>
      </w:r>
      <w:r w:rsidR="00141E82">
        <w:rPr>
          <w:b/>
        </w:rPr>
        <w:t xml:space="preserve">, </w:t>
      </w:r>
      <w:r>
        <w:rPr>
          <w:b/>
        </w:rPr>
        <w:t xml:space="preserve">dostępnej </w:t>
      </w:r>
      <w:r w:rsidR="00141E82">
        <w:rPr>
          <w:b/>
        </w:rPr>
        <w:t>dla wszystkich zainteresowanych.</w:t>
      </w:r>
      <w:r w:rsidR="00141E82">
        <w:t xml:space="preserve"> </w:t>
      </w:r>
      <w:r>
        <w:t>Utrudniony dostęp do</w:t>
      </w:r>
      <w:r w:rsidR="00141E82">
        <w:t xml:space="preserve"> bieżącej informacji o producentach ekologicznych stanowi jedną z barier </w:t>
      </w:r>
      <w:proofErr w:type="spellStart"/>
      <w:r w:rsidR="00141E82">
        <w:t>rozwoju</w:t>
      </w:r>
      <w:proofErr w:type="spellEnd"/>
      <w:r w:rsidR="00141E82">
        <w:t xml:space="preserve"> produkcji ekologicznej w Polsce. </w:t>
      </w:r>
      <w:r>
        <w:t xml:space="preserve">Zagregowanie jak największej ilości informacji o produkcji, producentach oraz środkach do produkcji wraz z wytycznymi oraz interpretacjami przepisów w zakresie rolnictwa ekologicznego na jednej platformie </w:t>
      </w:r>
      <w:r w:rsidR="005C7396">
        <w:t xml:space="preserve">ułatwi </w:t>
      </w:r>
      <w:r>
        <w:t>producentom nawiązywanie kontaktów handlowych,</w:t>
      </w:r>
      <w:r w:rsidR="00141E82">
        <w:t xml:space="preserve"> konsumentom weryfikację ważności certyfikatów wydanych przez jednostki certyfikujące</w:t>
      </w:r>
      <w:r>
        <w:t xml:space="preserve"> oraz wszystkim uczestnikom rynku zapewni dostęp do bieżącej wiarygodnej informacji</w:t>
      </w:r>
      <w:r w:rsidR="00B87BB1">
        <w:t>.</w:t>
      </w:r>
    </w:p>
    <w:p w:rsidR="00141E82" w:rsidRDefault="00141E82" w:rsidP="00141E82">
      <w:pPr>
        <w:autoSpaceDE w:val="0"/>
        <w:autoSpaceDN w:val="0"/>
        <w:adjustRightInd w:val="0"/>
        <w:jc w:val="both"/>
        <w:rPr>
          <w:b/>
        </w:rPr>
      </w:pPr>
    </w:p>
    <w:p w:rsidR="00141E82" w:rsidRPr="00141E82" w:rsidRDefault="00141E82" w:rsidP="00141E82">
      <w:pPr>
        <w:autoSpaceDE w:val="0"/>
        <w:autoSpaceDN w:val="0"/>
        <w:adjustRightInd w:val="0"/>
        <w:jc w:val="both"/>
      </w:pPr>
      <w:r w:rsidRPr="00141E82">
        <w:rPr>
          <w:i/>
        </w:rPr>
        <w:t>Wskaźnik</w:t>
      </w:r>
      <w:r w:rsidR="00EE5A2A" w:rsidRPr="00EE5A2A">
        <w:rPr>
          <w:i/>
        </w:rPr>
        <w:t xml:space="preserve"> </w:t>
      </w:r>
      <w:r w:rsidR="00EE5A2A">
        <w:rPr>
          <w:i/>
        </w:rPr>
        <w:t>realizacji działania</w:t>
      </w:r>
      <w:r w:rsidRPr="00141E82">
        <w:rPr>
          <w:i/>
        </w:rPr>
        <w:t>:</w:t>
      </w:r>
      <w:r>
        <w:t xml:space="preserve"> Liczba odsłon strony internetowej </w:t>
      </w:r>
      <w:r w:rsidR="007373A7">
        <w:t>poświęconej produkcji ekologicznej</w:t>
      </w:r>
      <w:r>
        <w:t>.</w:t>
      </w:r>
    </w:p>
    <w:p w:rsidR="00EF01FB" w:rsidRDefault="00EF01FB" w:rsidP="00EF01FB">
      <w:pPr>
        <w:autoSpaceDE w:val="0"/>
        <w:autoSpaceDN w:val="0"/>
        <w:adjustRightInd w:val="0"/>
        <w:jc w:val="both"/>
      </w:pPr>
    </w:p>
    <w:p w:rsidR="00F42314" w:rsidRDefault="00F42314"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4977CD" w:rsidRDefault="004977CD" w:rsidP="00766D20">
      <w:pPr>
        <w:autoSpaceDE w:val="0"/>
        <w:autoSpaceDN w:val="0"/>
        <w:adjustRightInd w:val="0"/>
        <w:jc w:val="both"/>
        <w:rPr>
          <w:rFonts w:eastAsia="Calibri"/>
        </w:rPr>
      </w:pPr>
    </w:p>
    <w:p w:rsidR="000A3F75" w:rsidRDefault="000A3F75" w:rsidP="00766D20">
      <w:pPr>
        <w:pStyle w:val="Default"/>
        <w:spacing w:after="22"/>
        <w:jc w:val="both"/>
        <w:rPr>
          <w:rFonts w:ascii="Times New Roman" w:hAnsi="Times New Roman" w:cs="Times New Roman"/>
        </w:rPr>
      </w:pPr>
      <w:r>
        <w:rPr>
          <w:rFonts w:ascii="Times New Roman" w:hAnsi="Times New Roman" w:cs="Times New Roman"/>
        </w:rPr>
        <w:t>Zał. 1 SWOT</w:t>
      </w:r>
    </w:p>
    <w:p w:rsidR="000A3F75" w:rsidRDefault="000A3F75" w:rsidP="00766D20">
      <w:pPr>
        <w:pStyle w:val="Default"/>
        <w:spacing w:after="22"/>
        <w:jc w:val="both"/>
        <w:rPr>
          <w:rFonts w:ascii="Times New Roman" w:hAnsi="Times New Roman" w:cs="Times New Roman"/>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5103"/>
      </w:tblGrid>
      <w:tr w:rsidR="000A3F75" w:rsidRPr="003621A0" w:rsidTr="003A48E1">
        <w:tc>
          <w:tcPr>
            <w:tcW w:w="5246" w:type="dxa"/>
            <w:tcBorders>
              <w:top w:val="single" w:sz="4" w:space="0" w:color="auto"/>
              <w:left w:val="single" w:sz="4" w:space="0" w:color="auto"/>
              <w:bottom w:val="single" w:sz="4" w:space="0" w:color="auto"/>
              <w:right w:val="single" w:sz="4" w:space="0" w:color="auto"/>
            </w:tcBorders>
          </w:tcPr>
          <w:p w:rsidR="000A3F75" w:rsidRPr="003621A0" w:rsidRDefault="000A3F75" w:rsidP="003A48E1">
            <w:pPr>
              <w:tabs>
                <w:tab w:val="left" w:pos="4368"/>
              </w:tabs>
              <w:suppressAutoHyphens/>
              <w:spacing w:line="20" w:lineRule="atLeast"/>
              <w:ind w:left="463" w:hanging="284"/>
              <w:jc w:val="center"/>
              <w:rPr>
                <w:b/>
                <w:bCs/>
                <w:i/>
                <w:iCs/>
                <w:color w:val="000000"/>
              </w:rPr>
            </w:pPr>
            <w:r w:rsidRPr="003621A0">
              <w:rPr>
                <w:b/>
                <w:bCs/>
                <w:i/>
                <w:iCs/>
                <w:color w:val="000000"/>
                <w:sz w:val="22"/>
                <w:szCs w:val="22"/>
              </w:rPr>
              <w:t>Mocne strony</w:t>
            </w:r>
          </w:p>
          <w:p w:rsidR="000A3F75" w:rsidRPr="003621A0" w:rsidRDefault="000A3F75" w:rsidP="003A48E1">
            <w:pPr>
              <w:spacing w:line="20" w:lineRule="atLeast"/>
              <w:ind w:left="463" w:hanging="284"/>
              <w:jc w:val="both"/>
              <w:rPr>
                <w:color w:val="000000"/>
              </w:rPr>
            </w:pPr>
          </w:p>
          <w:p w:rsidR="000A3F75" w:rsidRPr="003621A0" w:rsidRDefault="000A3F75" w:rsidP="000A3F75">
            <w:pPr>
              <w:pStyle w:val="Akapitzlist"/>
              <w:numPr>
                <w:ilvl w:val="0"/>
                <w:numId w:val="18"/>
              </w:numPr>
              <w:spacing w:line="20" w:lineRule="atLeast"/>
              <w:ind w:left="463" w:hanging="284"/>
              <w:jc w:val="both"/>
              <w:rPr>
                <w:color w:val="000000"/>
              </w:rPr>
            </w:pPr>
            <w:r>
              <w:rPr>
                <w:bCs/>
                <w:color w:val="000000"/>
                <w:sz w:val="22"/>
                <w:szCs w:val="22"/>
              </w:rPr>
              <w:t>D</w:t>
            </w:r>
            <w:r w:rsidRPr="003621A0">
              <w:rPr>
                <w:bCs/>
                <w:color w:val="000000"/>
                <w:sz w:val="22"/>
                <w:szCs w:val="22"/>
              </w:rPr>
              <w:t xml:space="preserve">uży i potencjalnie bardzo chłonny rynek wewnętrzny. </w:t>
            </w:r>
          </w:p>
          <w:p w:rsidR="000A3F75" w:rsidRPr="003621A0" w:rsidRDefault="000A3F75" w:rsidP="000A3F75">
            <w:pPr>
              <w:pStyle w:val="Akapitzlist"/>
              <w:numPr>
                <w:ilvl w:val="0"/>
                <w:numId w:val="18"/>
              </w:numPr>
              <w:spacing w:line="20" w:lineRule="atLeast"/>
              <w:ind w:left="463" w:hanging="284"/>
              <w:jc w:val="both"/>
              <w:rPr>
                <w:color w:val="000000"/>
              </w:rPr>
            </w:pPr>
            <w:r w:rsidRPr="003621A0">
              <w:rPr>
                <w:color w:val="000000"/>
                <w:sz w:val="22"/>
                <w:szCs w:val="22"/>
              </w:rPr>
              <w:t xml:space="preserve">Dogodne położenie geograficzne w sąsiedztwie krajów o wysokim popycie i wydatkach na produkty ekologiczne. </w:t>
            </w:r>
          </w:p>
          <w:p w:rsidR="000A3F75" w:rsidRPr="003621A0" w:rsidRDefault="000A3F75" w:rsidP="000A3F75">
            <w:pPr>
              <w:pStyle w:val="Akapitzlist"/>
              <w:numPr>
                <w:ilvl w:val="0"/>
                <w:numId w:val="18"/>
              </w:numPr>
              <w:suppressAutoHyphens/>
              <w:spacing w:line="20" w:lineRule="atLeast"/>
              <w:ind w:left="463" w:hanging="284"/>
              <w:jc w:val="both"/>
              <w:rPr>
                <w:color w:val="000000"/>
              </w:rPr>
            </w:pPr>
            <w:r w:rsidRPr="003621A0">
              <w:rPr>
                <w:bCs/>
                <w:color w:val="000000"/>
                <w:sz w:val="22"/>
                <w:szCs w:val="22"/>
              </w:rPr>
              <w:t>Rosnąca świadomość ekologiczna wśród rolników</w:t>
            </w:r>
            <w:r>
              <w:rPr>
                <w:bCs/>
                <w:color w:val="000000"/>
                <w:sz w:val="22"/>
                <w:szCs w:val="22"/>
              </w:rPr>
              <w:t>.</w:t>
            </w:r>
            <w:r w:rsidRPr="003621A0">
              <w:rPr>
                <w:bCs/>
                <w:color w:val="000000"/>
                <w:sz w:val="22"/>
                <w:szCs w:val="22"/>
              </w:rPr>
              <w:t xml:space="preserve"> </w:t>
            </w:r>
          </w:p>
          <w:p w:rsidR="000A3F75" w:rsidRPr="003621A0" w:rsidRDefault="000A3F75" w:rsidP="000A3F75">
            <w:pPr>
              <w:pStyle w:val="Akapitzlist"/>
              <w:numPr>
                <w:ilvl w:val="0"/>
                <w:numId w:val="18"/>
              </w:numPr>
              <w:suppressAutoHyphens/>
              <w:spacing w:line="20" w:lineRule="atLeast"/>
              <w:ind w:left="463" w:hanging="284"/>
              <w:jc w:val="both"/>
              <w:rPr>
                <w:color w:val="000000"/>
              </w:rPr>
            </w:pPr>
            <w:r w:rsidRPr="003621A0">
              <w:rPr>
                <w:color w:val="000000"/>
                <w:sz w:val="22"/>
                <w:szCs w:val="22"/>
              </w:rPr>
              <w:t xml:space="preserve">Funkcjonujące jednostki doradztwa rolniczego </w:t>
            </w:r>
            <w:r w:rsidRPr="003621A0">
              <w:rPr>
                <w:color w:val="000000"/>
                <w:sz w:val="22"/>
                <w:szCs w:val="22"/>
              </w:rPr>
              <w:br/>
              <w:t xml:space="preserve">o ukształtowanej strukturze i potencjale dalszego </w:t>
            </w:r>
            <w:proofErr w:type="spellStart"/>
            <w:r w:rsidRPr="003621A0">
              <w:rPr>
                <w:color w:val="000000"/>
                <w:sz w:val="22"/>
                <w:szCs w:val="22"/>
              </w:rPr>
              <w:t>rozwoju</w:t>
            </w:r>
            <w:proofErr w:type="spellEnd"/>
            <w:r w:rsidRPr="003621A0">
              <w:rPr>
                <w:color w:val="000000"/>
                <w:sz w:val="22"/>
                <w:szCs w:val="22"/>
              </w:rPr>
              <w:t xml:space="preserve"> prowadzące działania doradcze bezpośrednio u rolników oraz Centrum Doradztwa Rolniczego w Brwinowie oddział w Radomiu jako wyspecjalizowana  jednostka doradcza w zakresie rolnictwa ekologicznego.</w:t>
            </w:r>
          </w:p>
          <w:p w:rsidR="000A3F75" w:rsidRPr="003621A0" w:rsidRDefault="000A3F75" w:rsidP="000A3F75">
            <w:pPr>
              <w:pStyle w:val="Akapitzlist"/>
              <w:numPr>
                <w:ilvl w:val="0"/>
                <w:numId w:val="18"/>
              </w:numPr>
              <w:spacing w:line="20" w:lineRule="atLeast"/>
              <w:ind w:left="463" w:hanging="284"/>
              <w:jc w:val="both"/>
              <w:rPr>
                <w:color w:val="000000"/>
              </w:rPr>
            </w:pPr>
            <w:r w:rsidRPr="003621A0">
              <w:rPr>
                <w:color w:val="000000"/>
                <w:sz w:val="22"/>
                <w:szCs w:val="22"/>
              </w:rPr>
              <w:t xml:space="preserve">Ukształtowana grupa instytutów naukowych </w:t>
            </w:r>
            <w:r w:rsidRPr="003621A0">
              <w:rPr>
                <w:color w:val="000000"/>
                <w:sz w:val="22"/>
                <w:szCs w:val="22"/>
              </w:rPr>
              <w:br/>
              <w:t>i ośrodków akademickich mających dostęp do wiedzy i nowych rozwiązań w ramach  finansowanych badań w zakresie rolnictwa ekologicznego.</w:t>
            </w:r>
          </w:p>
          <w:p w:rsidR="000A3F75" w:rsidRDefault="000A3F75" w:rsidP="000A3F75">
            <w:pPr>
              <w:pStyle w:val="Akapitzlist"/>
              <w:numPr>
                <w:ilvl w:val="0"/>
                <w:numId w:val="18"/>
              </w:numPr>
              <w:spacing w:line="20" w:lineRule="atLeast"/>
              <w:ind w:left="463" w:hanging="284"/>
              <w:jc w:val="both"/>
              <w:rPr>
                <w:color w:val="000000"/>
              </w:rPr>
            </w:pPr>
            <w:r w:rsidRPr="003621A0">
              <w:rPr>
                <w:color w:val="000000"/>
                <w:sz w:val="22"/>
                <w:szCs w:val="22"/>
              </w:rPr>
              <w:t>Wysoki poziom wiedzy i umiejętności inspektorów rolnictwa ekologicznego, wykonujących kontrolę na rzecz rolnictwa ekologicznego.</w:t>
            </w:r>
          </w:p>
          <w:p w:rsidR="000A3F75" w:rsidRPr="00BA4B3D" w:rsidRDefault="000A3F75" w:rsidP="000A3F75">
            <w:pPr>
              <w:pStyle w:val="Akapitzlist"/>
              <w:numPr>
                <w:ilvl w:val="0"/>
                <w:numId w:val="18"/>
              </w:numPr>
              <w:suppressAutoHyphens/>
              <w:spacing w:line="20" w:lineRule="atLeast"/>
              <w:ind w:left="465"/>
              <w:jc w:val="both"/>
              <w:rPr>
                <w:color w:val="000000"/>
              </w:rPr>
            </w:pPr>
            <w:r w:rsidRPr="00BA4B3D">
              <w:rPr>
                <w:color w:val="000000"/>
                <w:sz w:val="22"/>
                <w:szCs w:val="22"/>
              </w:rPr>
              <w:t xml:space="preserve">Wprowadzone rozwiązania dotyczące identyfikacji i transferu najlepszych rozwiązań w rolnictwie ekologicznym: konkurs na najlepsze gospodarstwo ekologiczne, </w:t>
            </w:r>
            <w:proofErr w:type="spellStart"/>
            <w:r w:rsidRPr="00BA4B3D">
              <w:rPr>
                <w:color w:val="000000"/>
                <w:sz w:val="22"/>
                <w:szCs w:val="22"/>
              </w:rPr>
              <w:t>centrum</w:t>
            </w:r>
            <w:proofErr w:type="spellEnd"/>
            <w:r w:rsidRPr="00BA4B3D">
              <w:rPr>
                <w:color w:val="000000"/>
                <w:sz w:val="22"/>
                <w:szCs w:val="22"/>
              </w:rPr>
              <w:t xml:space="preserve"> praktycznego szkolenia oraz sieć gospodarstw demonstracyjnych, bezpośredni kanał wymiany informacji z doradcami, metodyki produkcji ekologicznej dla doradców i rolników.</w:t>
            </w:r>
            <w:r>
              <w:t xml:space="preserve"> </w:t>
            </w:r>
          </w:p>
          <w:p w:rsidR="000A3F75" w:rsidRPr="00BC1E48" w:rsidRDefault="000A3F75" w:rsidP="000A3F75">
            <w:pPr>
              <w:pStyle w:val="Akapitzlist"/>
              <w:numPr>
                <w:ilvl w:val="0"/>
                <w:numId w:val="18"/>
              </w:numPr>
              <w:tabs>
                <w:tab w:val="left" w:pos="465"/>
              </w:tabs>
              <w:suppressAutoHyphens/>
              <w:spacing w:line="20" w:lineRule="atLeast"/>
              <w:ind w:left="465"/>
              <w:jc w:val="both"/>
              <w:rPr>
                <w:color w:val="000000"/>
              </w:rPr>
            </w:pPr>
            <w:r w:rsidRPr="00BC1E48">
              <w:rPr>
                <w:color w:val="000000"/>
                <w:sz w:val="22"/>
                <w:szCs w:val="22"/>
              </w:rPr>
              <w:t xml:space="preserve">Duża liczba gospodarstw ekologicznych </w:t>
            </w:r>
            <w:r w:rsidR="007373A7" w:rsidRPr="00BC1E48">
              <w:rPr>
                <w:color w:val="000000"/>
                <w:sz w:val="22"/>
                <w:szCs w:val="22"/>
              </w:rPr>
              <w:t>ze</w:t>
            </w:r>
            <w:r w:rsidRPr="00BC1E48">
              <w:rPr>
                <w:color w:val="000000"/>
                <w:sz w:val="22"/>
                <w:szCs w:val="22"/>
              </w:rPr>
              <w:t xml:space="preserve"> struktur</w:t>
            </w:r>
            <w:r w:rsidR="007373A7" w:rsidRPr="00BC1E48">
              <w:rPr>
                <w:color w:val="000000"/>
                <w:sz w:val="22"/>
                <w:szCs w:val="22"/>
              </w:rPr>
              <w:t>ą</w:t>
            </w:r>
            <w:r w:rsidRPr="00BC1E48">
              <w:rPr>
                <w:color w:val="000000"/>
                <w:sz w:val="22"/>
                <w:szCs w:val="22"/>
              </w:rPr>
              <w:t xml:space="preserve"> umożliwiając</w:t>
            </w:r>
            <w:r w:rsidR="007373A7" w:rsidRPr="00BC1E48">
              <w:rPr>
                <w:color w:val="000000"/>
                <w:sz w:val="22"/>
                <w:szCs w:val="22"/>
              </w:rPr>
              <w:t>ą</w:t>
            </w:r>
            <w:r w:rsidRPr="00BC1E48">
              <w:rPr>
                <w:color w:val="000000"/>
                <w:sz w:val="22"/>
                <w:szCs w:val="22"/>
              </w:rPr>
              <w:t xml:space="preserve"> prowadzenie produkcji zwierzęcej.</w:t>
            </w:r>
          </w:p>
          <w:p w:rsidR="000A3F75" w:rsidRDefault="000A3F75" w:rsidP="000A3F75">
            <w:pPr>
              <w:pStyle w:val="Akapitzlist"/>
              <w:numPr>
                <w:ilvl w:val="0"/>
                <w:numId w:val="18"/>
              </w:numPr>
              <w:tabs>
                <w:tab w:val="left" w:pos="459"/>
              </w:tabs>
              <w:suppressAutoHyphens/>
              <w:spacing w:line="20" w:lineRule="atLeast"/>
              <w:ind w:left="465"/>
              <w:jc w:val="both"/>
              <w:rPr>
                <w:color w:val="000000"/>
              </w:rPr>
            </w:pPr>
            <w:r>
              <w:rPr>
                <w:color w:val="000000"/>
                <w:sz w:val="22"/>
                <w:szCs w:val="22"/>
              </w:rPr>
              <w:t>Wzrastające zaangażowanie władz samorządowych w rozwój sektora produkcji ekologicznej.</w:t>
            </w:r>
          </w:p>
          <w:p w:rsidR="000A3F75" w:rsidRPr="00604009" w:rsidRDefault="000A3F75" w:rsidP="000A3F75">
            <w:pPr>
              <w:pStyle w:val="Akapitzlist"/>
              <w:numPr>
                <w:ilvl w:val="0"/>
                <w:numId w:val="18"/>
              </w:numPr>
              <w:tabs>
                <w:tab w:val="left" w:pos="459"/>
              </w:tabs>
              <w:suppressAutoHyphens/>
              <w:spacing w:line="20" w:lineRule="atLeast"/>
              <w:ind w:left="465"/>
              <w:jc w:val="both"/>
              <w:rPr>
                <w:color w:val="000000"/>
              </w:rPr>
            </w:pPr>
            <w:r>
              <w:rPr>
                <w:bCs/>
                <w:color w:val="000000"/>
                <w:sz w:val="22"/>
                <w:szCs w:val="22"/>
              </w:rPr>
              <w:t>Intensywnie</w:t>
            </w:r>
            <w:r w:rsidRPr="003621A0">
              <w:rPr>
                <w:bCs/>
                <w:color w:val="000000"/>
                <w:sz w:val="22"/>
                <w:szCs w:val="22"/>
              </w:rPr>
              <w:t xml:space="preserve"> rozwijające się przetwórstwo produktów ekologicznych i w efekcie </w:t>
            </w:r>
            <w:r>
              <w:rPr>
                <w:bCs/>
                <w:color w:val="000000"/>
                <w:sz w:val="22"/>
                <w:szCs w:val="22"/>
              </w:rPr>
              <w:t>rosnący</w:t>
            </w:r>
            <w:r w:rsidRPr="003621A0">
              <w:rPr>
                <w:bCs/>
                <w:color w:val="000000"/>
                <w:sz w:val="22"/>
                <w:szCs w:val="22"/>
              </w:rPr>
              <w:t xml:space="preserve"> udział produktów z tej kategorii na rynku krajowym oraz </w:t>
            </w:r>
            <w:r>
              <w:rPr>
                <w:bCs/>
                <w:color w:val="000000"/>
                <w:sz w:val="22"/>
                <w:szCs w:val="22"/>
              </w:rPr>
              <w:t>wzrost</w:t>
            </w:r>
            <w:r w:rsidRPr="003621A0">
              <w:rPr>
                <w:bCs/>
                <w:color w:val="000000"/>
                <w:sz w:val="22"/>
                <w:szCs w:val="22"/>
              </w:rPr>
              <w:t xml:space="preserve"> możliwości eksportu przetworzonych produktów ekologicznych.</w:t>
            </w:r>
          </w:p>
          <w:p w:rsidR="000A3F75" w:rsidRDefault="000A3F75" w:rsidP="000A3F75">
            <w:pPr>
              <w:pStyle w:val="Akapitzlist"/>
              <w:numPr>
                <w:ilvl w:val="0"/>
                <w:numId w:val="18"/>
              </w:numPr>
              <w:ind w:left="465"/>
              <w:jc w:val="both"/>
              <w:rPr>
                <w:color w:val="000000"/>
                <w:lang w:eastAsia="en-US"/>
              </w:rPr>
            </w:pPr>
            <w:r>
              <w:rPr>
                <w:color w:val="000000"/>
                <w:sz w:val="22"/>
                <w:szCs w:val="22"/>
              </w:rPr>
              <w:t>Wzrost wiedzy konsumentów o rolnictwie ekologicznym</w:t>
            </w:r>
            <w:r w:rsidR="00630D40">
              <w:rPr>
                <w:color w:val="000000"/>
                <w:sz w:val="22"/>
                <w:szCs w:val="22"/>
              </w:rPr>
              <w:t xml:space="preserve"> oraz </w:t>
            </w:r>
            <w:r w:rsidR="005C7AC7">
              <w:rPr>
                <w:color w:val="000000"/>
                <w:sz w:val="22"/>
                <w:szCs w:val="22"/>
              </w:rPr>
              <w:t>wzrost zainteresowania konsumentów żywnością ekologiczną</w:t>
            </w:r>
            <w:r>
              <w:rPr>
                <w:color w:val="000000"/>
                <w:sz w:val="22"/>
                <w:szCs w:val="22"/>
              </w:rPr>
              <w:t>.</w:t>
            </w:r>
          </w:p>
          <w:p w:rsidR="007373A7" w:rsidRPr="00BC1E48" w:rsidRDefault="007373A7" w:rsidP="007373A7">
            <w:pPr>
              <w:pStyle w:val="Akapitzlist"/>
              <w:numPr>
                <w:ilvl w:val="0"/>
                <w:numId w:val="18"/>
              </w:numPr>
              <w:tabs>
                <w:tab w:val="left" w:pos="459"/>
              </w:tabs>
              <w:suppressAutoHyphens/>
              <w:spacing w:line="20" w:lineRule="atLeast"/>
              <w:ind w:left="465"/>
              <w:jc w:val="both"/>
              <w:rPr>
                <w:color w:val="000000"/>
              </w:rPr>
            </w:pPr>
            <w:r w:rsidRPr="00BC1E48">
              <w:rPr>
                <w:color w:val="000000"/>
                <w:sz w:val="22"/>
                <w:szCs w:val="22"/>
              </w:rPr>
              <w:t xml:space="preserve">Rada Rolnictwa i Produkcji Ekologicznej wspierająca Ministra Rolnictwa i Rozwoju Wsi w zakresie opiniowania i konsultowania propozycji </w:t>
            </w:r>
            <w:r w:rsidRPr="00BC1E48">
              <w:rPr>
                <w:color w:val="000000"/>
                <w:sz w:val="22"/>
                <w:szCs w:val="22"/>
              </w:rPr>
              <w:lastRenderedPageBreak/>
              <w:t>rozwiązań systemowych w rolnictwie ekologicznym.</w:t>
            </w:r>
          </w:p>
          <w:p w:rsidR="007373A7" w:rsidRDefault="007373A7" w:rsidP="00FE7B79">
            <w:pPr>
              <w:pStyle w:val="Akapitzlist"/>
              <w:ind w:left="465"/>
              <w:jc w:val="both"/>
              <w:rPr>
                <w:color w:val="000000"/>
                <w:lang w:eastAsia="en-US"/>
              </w:rPr>
            </w:pPr>
          </w:p>
          <w:p w:rsidR="000A3F75" w:rsidRPr="003621A0" w:rsidRDefault="000A3F75" w:rsidP="003A48E1">
            <w:pPr>
              <w:pStyle w:val="Akapitzlist"/>
              <w:jc w:val="both"/>
              <w:rPr>
                <w:color w:val="000000"/>
              </w:rPr>
            </w:pPr>
          </w:p>
        </w:tc>
        <w:tc>
          <w:tcPr>
            <w:tcW w:w="5103" w:type="dxa"/>
            <w:tcBorders>
              <w:top w:val="single" w:sz="4" w:space="0" w:color="auto"/>
              <w:left w:val="single" w:sz="4" w:space="0" w:color="auto"/>
              <w:bottom w:val="single" w:sz="4" w:space="0" w:color="auto"/>
              <w:right w:val="single" w:sz="4" w:space="0" w:color="auto"/>
            </w:tcBorders>
          </w:tcPr>
          <w:p w:rsidR="000A3F75" w:rsidRPr="003621A0" w:rsidRDefault="000A3F75" w:rsidP="003A48E1">
            <w:pPr>
              <w:tabs>
                <w:tab w:val="left" w:pos="4368"/>
              </w:tabs>
              <w:suppressAutoHyphens/>
              <w:spacing w:line="20" w:lineRule="atLeast"/>
              <w:ind w:left="462" w:hanging="283"/>
              <w:jc w:val="center"/>
              <w:rPr>
                <w:b/>
                <w:bCs/>
                <w:i/>
                <w:iCs/>
                <w:color w:val="000000"/>
              </w:rPr>
            </w:pPr>
            <w:r w:rsidRPr="003621A0">
              <w:rPr>
                <w:b/>
                <w:bCs/>
                <w:i/>
                <w:iCs/>
                <w:color w:val="000000"/>
                <w:sz w:val="22"/>
                <w:szCs w:val="22"/>
              </w:rPr>
              <w:lastRenderedPageBreak/>
              <w:t>Słabe strony</w:t>
            </w:r>
          </w:p>
          <w:p w:rsidR="000A3F75" w:rsidRPr="003621A0" w:rsidRDefault="000A3F75" w:rsidP="003A48E1">
            <w:pPr>
              <w:spacing w:line="20" w:lineRule="atLeast"/>
              <w:ind w:left="462" w:hanging="283"/>
              <w:jc w:val="both"/>
              <w:rPr>
                <w:color w:val="000000"/>
              </w:rPr>
            </w:pPr>
          </w:p>
          <w:p w:rsidR="000A3F75" w:rsidRPr="00366770" w:rsidRDefault="000A3F75" w:rsidP="000A3F75">
            <w:pPr>
              <w:pStyle w:val="Akapitzlist"/>
              <w:numPr>
                <w:ilvl w:val="0"/>
                <w:numId w:val="19"/>
              </w:numPr>
              <w:spacing w:line="20" w:lineRule="atLeast"/>
              <w:ind w:left="462" w:hanging="283"/>
              <w:jc w:val="both"/>
              <w:rPr>
                <w:bCs/>
                <w:color w:val="000000"/>
              </w:rPr>
            </w:pPr>
            <w:r>
              <w:rPr>
                <w:color w:val="000000"/>
                <w:sz w:val="22"/>
                <w:szCs w:val="22"/>
              </w:rPr>
              <w:t>Niedostatecznie</w:t>
            </w:r>
            <w:r w:rsidRPr="003621A0">
              <w:rPr>
                <w:color w:val="000000"/>
                <w:sz w:val="22"/>
                <w:szCs w:val="22"/>
              </w:rPr>
              <w:t xml:space="preserve"> rozwinięty rynek produktów ekologicznych przekładający się na małą dostępność produktów oraz ich wysoką cenę.</w:t>
            </w:r>
            <w:r w:rsidRPr="003621A0">
              <w:rPr>
                <w:bCs/>
                <w:color w:val="000000"/>
                <w:sz w:val="22"/>
                <w:szCs w:val="22"/>
              </w:rPr>
              <w:t xml:space="preserve"> </w:t>
            </w:r>
          </w:p>
          <w:p w:rsidR="000A3F75" w:rsidRPr="003621A0" w:rsidRDefault="000A3F75" w:rsidP="000A3F75">
            <w:pPr>
              <w:pStyle w:val="Akapitzlist"/>
              <w:numPr>
                <w:ilvl w:val="0"/>
                <w:numId w:val="19"/>
              </w:numPr>
              <w:spacing w:line="20" w:lineRule="atLeast"/>
              <w:ind w:left="462" w:hanging="283"/>
              <w:jc w:val="both"/>
              <w:rPr>
                <w:bCs/>
                <w:color w:val="000000"/>
              </w:rPr>
            </w:pPr>
            <w:r>
              <w:rPr>
                <w:color w:val="000000"/>
                <w:sz w:val="22"/>
                <w:szCs w:val="22"/>
              </w:rPr>
              <w:t>Nierówny rozwój sektora</w:t>
            </w:r>
            <w:r w:rsidRPr="003621A0">
              <w:rPr>
                <w:color w:val="000000"/>
                <w:sz w:val="22"/>
                <w:szCs w:val="22"/>
              </w:rPr>
              <w:t xml:space="preserve"> </w:t>
            </w:r>
            <w:r w:rsidR="005C7AC7">
              <w:rPr>
                <w:color w:val="000000"/>
                <w:sz w:val="22"/>
                <w:szCs w:val="22"/>
              </w:rPr>
              <w:t xml:space="preserve">rolnictwa ekologicznego </w:t>
            </w:r>
            <w:r w:rsidRPr="003621A0">
              <w:rPr>
                <w:color w:val="000000"/>
                <w:sz w:val="22"/>
                <w:szCs w:val="22"/>
              </w:rPr>
              <w:t>ze względu na wyraźne zróżnicowanie Polski na regiony bogatsze i zdecydowanie biedniejsze oraz dużą koncentrację popytu w obrębie aglomeracji miejskich.</w:t>
            </w:r>
          </w:p>
          <w:p w:rsidR="000A3F75" w:rsidRPr="003621A0" w:rsidRDefault="000A3F75" w:rsidP="000A3F75">
            <w:pPr>
              <w:pStyle w:val="Akapitzlist"/>
              <w:numPr>
                <w:ilvl w:val="0"/>
                <w:numId w:val="19"/>
              </w:numPr>
              <w:spacing w:line="20" w:lineRule="atLeast"/>
              <w:ind w:left="462" w:hanging="283"/>
              <w:jc w:val="both"/>
              <w:rPr>
                <w:color w:val="000000"/>
              </w:rPr>
            </w:pPr>
            <w:r w:rsidRPr="003621A0">
              <w:rPr>
                <w:color w:val="000000"/>
                <w:sz w:val="22"/>
                <w:szCs w:val="22"/>
              </w:rPr>
              <w:t xml:space="preserve">Relatywnie niska wiedza konsumentów </w:t>
            </w:r>
            <w:r w:rsidRPr="003621A0">
              <w:rPr>
                <w:color w:val="000000"/>
                <w:sz w:val="22"/>
                <w:szCs w:val="22"/>
              </w:rPr>
              <w:br/>
              <w:t xml:space="preserve">w zakresie zasad oraz korzyści środowiskowych i społecznych produkcji ekologicznej. </w:t>
            </w:r>
          </w:p>
          <w:p w:rsidR="000A3F75" w:rsidRPr="00BA4B3D" w:rsidRDefault="000A3F75" w:rsidP="000A3F75">
            <w:pPr>
              <w:pStyle w:val="Akapitzlist"/>
              <w:numPr>
                <w:ilvl w:val="0"/>
                <w:numId w:val="19"/>
              </w:numPr>
              <w:spacing w:line="20" w:lineRule="atLeast"/>
              <w:ind w:left="462" w:hanging="283"/>
              <w:jc w:val="both"/>
              <w:rPr>
                <w:bCs/>
                <w:color w:val="000000"/>
              </w:rPr>
            </w:pPr>
            <w:r w:rsidRPr="003621A0">
              <w:rPr>
                <w:color w:val="000000"/>
                <w:sz w:val="22"/>
                <w:szCs w:val="22"/>
              </w:rPr>
              <w:t xml:space="preserve">Niski poziom reprezentatywności sektora </w:t>
            </w:r>
            <w:r w:rsidR="005C7AC7">
              <w:rPr>
                <w:color w:val="000000"/>
                <w:sz w:val="22"/>
                <w:szCs w:val="22"/>
              </w:rPr>
              <w:t xml:space="preserve">rolnictwa ekologicznego </w:t>
            </w:r>
            <w:r w:rsidRPr="003621A0">
              <w:rPr>
                <w:color w:val="000000"/>
                <w:sz w:val="22"/>
                <w:szCs w:val="22"/>
              </w:rPr>
              <w:t>przez organizacje skupiające producentó</w:t>
            </w:r>
            <w:r>
              <w:rPr>
                <w:color w:val="000000"/>
                <w:sz w:val="22"/>
                <w:szCs w:val="22"/>
              </w:rPr>
              <w:t>w, rolników oraz dystrybutorów oraz d</w:t>
            </w:r>
            <w:r w:rsidRPr="003621A0">
              <w:rPr>
                <w:bCs/>
                <w:color w:val="000000"/>
                <w:sz w:val="22"/>
                <w:szCs w:val="22"/>
              </w:rPr>
              <w:t>uże rozdrobnienie gospodarstw rolnych oraz mała skłonność rolników do współpracy i zrzeszania się.</w:t>
            </w:r>
          </w:p>
          <w:p w:rsidR="000A3F75" w:rsidRDefault="000A3F75" w:rsidP="000A3F75">
            <w:pPr>
              <w:pStyle w:val="Akapitzlist"/>
              <w:numPr>
                <w:ilvl w:val="0"/>
                <w:numId w:val="19"/>
              </w:numPr>
              <w:spacing w:line="20" w:lineRule="atLeast"/>
              <w:ind w:left="462" w:hanging="283"/>
              <w:jc w:val="both"/>
              <w:rPr>
                <w:bCs/>
                <w:color w:val="000000"/>
              </w:rPr>
            </w:pPr>
            <w:r w:rsidRPr="003621A0">
              <w:rPr>
                <w:color w:val="000000"/>
                <w:sz w:val="22"/>
                <w:szCs w:val="22"/>
              </w:rPr>
              <w:t>Niewystarczający w skali kraju poziom zorganizowania rolników i małe zainteresowanie współpracą.</w:t>
            </w:r>
            <w:r w:rsidRPr="003621A0">
              <w:rPr>
                <w:bCs/>
                <w:color w:val="000000"/>
                <w:sz w:val="22"/>
                <w:szCs w:val="22"/>
              </w:rPr>
              <w:t xml:space="preserve"> </w:t>
            </w:r>
          </w:p>
          <w:p w:rsidR="000A3F75" w:rsidRPr="003621A0" w:rsidRDefault="000A3F75" w:rsidP="000A3F75">
            <w:pPr>
              <w:pStyle w:val="Akapitzlist"/>
              <w:numPr>
                <w:ilvl w:val="0"/>
                <w:numId w:val="19"/>
              </w:numPr>
              <w:spacing w:line="20" w:lineRule="atLeast"/>
              <w:ind w:left="462" w:hanging="283"/>
              <w:jc w:val="both"/>
              <w:rPr>
                <w:color w:val="000000"/>
              </w:rPr>
            </w:pPr>
            <w:r w:rsidRPr="003621A0">
              <w:rPr>
                <w:color w:val="000000"/>
                <w:sz w:val="22"/>
                <w:szCs w:val="22"/>
              </w:rPr>
              <w:t xml:space="preserve">Rozdrobniona podaż surowców rolnych </w:t>
            </w:r>
            <w:r w:rsidRPr="003621A0">
              <w:rPr>
                <w:color w:val="000000"/>
                <w:sz w:val="22"/>
                <w:szCs w:val="22"/>
              </w:rPr>
              <w:br/>
              <w:t>i niewystarczające dostosowanie podaży do potrzeb przetwórstwa.</w:t>
            </w:r>
            <w:r w:rsidRPr="003621A0">
              <w:rPr>
                <w:bCs/>
                <w:color w:val="000000"/>
                <w:sz w:val="22"/>
                <w:szCs w:val="22"/>
              </w:rPr>
              <w:t xml:space="preserve"> </w:t>
            </w:r>
            <w:r w:rsidR="007373A7">
              <w:rPr>
                <w:bCs/>
                <w:color w:val="000000"/>
                <w:sz w:val="22"/>
                <w:szCs w:val="22"/>
              </w:rPr>
              <w:t>Niewystarczający</w:t>
            </w:r>
            <w:r w:rsidR="007373A7" w:rsidRPr="003621A0">
              <w:rPr>
                <w:bCs/>
                <w:color w:val="000000"/>
                <w:sz w:val="22"/>
                <w:szCs w:val="22"/>
              </w:rPr>
              <w:t xml:space="preserve"> </w:t>
            </w:r>
            <w:r w:rsidRPr="003621A0">
              <w:rPr>
                <w:bCs/>
                <w:color w:val="000000"/>
                <w:sz w:val="22"/>
                <w:szCs w:val="22"/>
              </w:rPr>
              <w:t>poziom produkcji.</w:t>
            </w:r>
          </w:p>
          <w:p w:rsidR="000A3F75" w:rsidRPr="003621A0" w:rsidRDefault="000A3F75" w:rsidP="000A3F75">
            <w:pPr>
              <w:pStyle w:val="Akapitzlist"/>
              <w:numPr>
                <w:ilvl w:val="0"/>
                <w:numId w:val="19"/>
              </w:numPr>
              <w:spacing w:line="20" w:lineRule="atLeast"/>
              <w:ind w:left="462" w:hanging="283"/>
              <w:jc w:val="both"/>
              <w:rPr>
                <w:bCs/>
                <w:color w:val="000000"/>
              </w:rPr>
            </w:pPr>
            <w:r>
              <w:rPr>
                <w:bCs/>
                <w:color w:val="000000"/>
                <w:sz w:val="22"/>
                <w:szCs w:val="22"/>
              </w:rPr>
              <w:t>Niedostatecznie</w:t>
            </w:r>
            <w:r w:rsidRPr="003621A0">
              <w:rPr>
                <w:bCs/>
                <w:color w:val="000000"/>
                <w:sz w:val="22"/>
                <w:szCs w:val="22"/>
              </w:rPr>
              <w:t xml:space="preserve"> rozwinięte kanały dystrybucji produktów ekologicznych.</w:t>
            </w:r>
            <w:r w:rsidRPr="003621A0">
              <w:rPr>
                <w:color w:val="000000"/>
                <w:sz w:val="22"/>
                <w:szCs w:val="22"/>
              </w:rPr>
              <w:t xml:space="preserve"> </w:t>
            </w:r>
            <w:r w:rsidRPr="003621A0">
              <w:rPr>
                <w:bCs/>
                <w:color w:val="000000"/>
                <w:sz w:val="22"/>
                <w:szCs w:val="22"/>
              </w:rPr>
              <w:t xml:space="preserve">Brak trwałych </w:t>
            </w:r>
            <w:r w:rsidRPr="003621A0">
              <w:rPr>
                <w:bCs/>
                <w:color w:val="000000"/>
                <w:sz w:val="22"/>
                <w:szCs w:val="22"/>
              </w:rPr>
              <w:br/>
              <w:t>i dostatecznie rozwiniętych łańcuchów produkcji i dystrybucji produktów ekologicznych (rolnik- przetwórca-handlowiec- konsument).</w:t>
            </w:r>
          </w:p>
          <w:p w:rsidR="000A3F75" w:rsidRPr="00BA4B3D" w:rsidRDefault="000A3F75" w:rsidP="000A3F75">
            <w:pPr>
              <w:pStyle w:val="Akapitzlist"/>
              <w:numPr>
                <w:ilvl w:val="0"/>
                <w:numId w:val="19"/>
              </w:numPr>
              <w:spacing w:line="20" w:lineRule="atLeast"/>
              <w:ind w:left="462" w:hanging="283"/>
              <w:jc w:val="both"/>
              <w:rPr>
                <w:bCs/>
                <w:color w:val="000000"/>
              </w:rPr>
            </w:pPr>
            <w:r>
              <w:rPr>
                <w:color w:val="000000"/>
                <w:sz w:val="22"/>
                <w:szCs w:val="22"/>
              </w:rPr>
              <w:t xml:space="preserve">Niewystarczająco </w:t>
            </w:r>
            <w:r w:rsidRPr="003621A0">
              <w:rPr>
                <w:color w:val="000000"/>
                <w:sz w:val="22"/>
                <w:szCs w:val="22"/>
              </w:rPr>
              <w:t xml:space="preserve"> efektywn</w:t>
            </w:r>
            <w:r>
              <w:rPr>
                <w:color w:val="000000"/>
                <w:sz w:val="22"/>
                <w:szCs w:val="22"/>
              </w:rPr>
              <w:t>e</w:t>
            </w:r>
            <w:r w:rsidRPr="003621A0">
              <w:rPr>
                <w:color w:val="000000"/>
                <w:sz w:val="22"/>
                <w:szCs w:val="22"/>
              </w:rPr>
              <w:t xml:space="preserve"> mechanizm</w:t>
            </w:r>
            <w:r>
              <w:rPr>
                <w:color w:val="000000"/>
                <w:sz w:val="22"/>
                <w:szCs w:val="22"/>
              </w:rPr>
              <w:t>y</w:t>
            </w:r>
            <w:r w:rsidRPr="003621A0">
              <w:rPr>
                <w:color w:val="000000"/>
                <w:sz w:val="22"/>
                <w:szCs w:val="22"/>
              </w:rPr>
              <w:t xml:space="preserve"> współpracy i transferu wiedzy pomiędzy sektorem naukowym, doradztwem  i rolnictwem oraz</w:t>
            </w:r>
            <w:r w:rsidRPr="003621A0">
              <w:rPr>
                <w:bCs/>
                <w:color w:val="000000"/>
                <w:sz w:val="22"/>
                <w:szCs w:val="22"/>
              </w:rPr>
              <w:t xml:space="preserve"> niska  świadomość producentów ekologicznych o dostępnych opracowaniach</w:t>
            </w:r>
            <w:r>
              <w:rPr>
                <w:bCs/>
                <w:color w:val="000000"/>
                <w:sz w:val="22"/>
                <w:szCs w:val="22"/>
              </w:rPr>
              <w:t xml:space="preserve">, </w:t>
            </w:r>
            <w:r w:rsidRPr="003621A0">
              <w:rPr>
                <w:bCs/>
                <w:color w:val="000000"/>
                <w:sz w:val="22"/>
                <w:szCs w:val="22"/>
              </w:rPr>
              <w:t>wynikach badań w zakresie produkcji ekologicznej</w:t>
            </w:r>
            <w:r>
              <w:rPr>
                <w:bCs/>
                <w:color w:val="000000"/>
                <w:sz w:val="22"/>
                <w:szCs w:val="22"/>
              </w:rPr>
              <w:t xml:space="preserve"> oraz metodykach produkcji ekologicznej</w:t>
            </w:r>
            <w:r w:rsidRPr="003621A0">
              <w:rPr>
                <w:bCs/>
                <w:color w:val="000000"/>
                <w:sz w:val="22"/>
                <w:szCs w:val="22"/>
              </w:rPr>
              <w:t>.</w:t>
            </w:r>
          </w:p>
          <w:p w:rsidR="000A3F75" w:rsidRPr="00BC1E48" w:rsidRDefault="000A3F75" w:rsidP="000A3F75">
            <w:pPr>
              <w:pStyle w:val="Akapitzlist"/>
              <w:numPr>
                <w:ilvl w:val="0"/>
                <w:numId w:val="19"/>
              </w:numPr>
              <w:spacing w:line="20" w:lineRule="atLeast"/>
              <w:ind w:left="462" w:hanging="283"/>
              <w:jc w:val="both"/>
              <w:rPr>
                <w:color w:val="000000"/>
              </w:rPr>
            </w:pPr>
            <w:r w:rsidRPr="00BC1E48">
              <w:rPr>
                <w:color w:val="000000"/>
                <w:sz w:val="22"/>
                <w:szCs w:val="22"/>
              </w:rPr>
              <w:t xml:space="preserve">Duże uzależnienie możliwości </w:t>
            </w:r>
            <w:proofErr w:type="spellStart"/>
            <w:r w:rsidRPr="00BC1E48">
              <w:rPr>
                <w:color w:val="000000"/>
                <w:sz w:val="22"/>
                <w:szCs w:val="22"/>
              </w:rPr>
              <w:t>rozwoju</w:t>
            </w:r>
            <w:proofErr w:type="spellEnd"/>
            <w:r w:rsidRPr="00BC1E48">
              <w:rPr>
                <w:color w:val="000000"/>
                <w:sz w:val="22"/>
                <w:szCs w:val="22"/>
              </w:rPr>
              <w:t xml:space="preserve"> produkcji zwierzęcej od stosowania odstępstw od zasad produkcji ekologicznej</w:t>
            </w:r>
            <w:r w:rsidR="00BC1E48">
              <w:rPr>
                <w:color w:val="000000"/>
                <w:sz w:val="22"/>
                <w:szCs w:val="22"/>
              </w:rPr>
              <w:t>.</w:t>
            </w:r>
          </w:p>
          <w:p w:rsidR="000A3F75" w:rsidRDefault="000A3F75" w:rsidP="000A3F75">
            <w:pPr>
              <w:pStyle w:val="Akapitzlist"/>
              <w:numPr>
                <w:ilvl w:val="0"/>
                <w:numId w:val="19"/>
              </w:numPr>
              <w:spacing w:line="20" w:lineRule="atLeast"/>
              <w:ind w:left="462" w:hanging="283"/>
              <w:jc w:val="both"/>
              <w:rPr>
                <w:bCs/>
                <w:color w:val="000000"/>
              </w:rPr>
            </w:pPr>
            <w:r>
              <w:rPr>
                <w:bCs/>
                <w:color w:val="000000"/>
                <w:sz w:val="22"/>
                <w:szCs w:val="22"/>
              </w:rPr>
              <w:t>Rozdrobnienie</w:t>
            </w:r>
            <w:r w:rsidRPr="003621A0">
              <w:rPr>
                <w:bCs/>
                <w:color w:val="000000"/>
                <w:sz w:val="22"/>
                <w:szCs w:val="22"/>
              </w:rPr>
              <w:t xml:space="preserve"> informacji o  producentach ekologicznych. </w:t>
            </w:r>
          </w:p>
          <w:p w:rsidR="000A3F75" w:rsidRPr="00BA4B3D" w:rsidRDefault="000A3F75" w:rsidP="000A3F75">
            <w:pPr>
              <w:pStyle w:val="Akapitzlist"/>
              <w:numPr>
                <w:ilvl w:val="0"/>
                <w:numId w:val="19"/>
              </w:numPr>
              <w:spacing w:line="20" w:lineRule="atLeast"/>
              <w:ind w:left="462" w:hanging="283"/>
              <w:jc w:val="both"/>
              <w:rPr>
                <w:bCs/>
                <w:color w:val="000000"/>
              </w:rPr>
            </w:pPr>
            <w:r w:rsidRPr="00BA4B3D">
              <w:rPr>
                <w:bCs/>
                <w:color w:val="000000"/>
                <w:sz w:val="22"/>
                <w:szCs w:val="22"/>
              </w:rPr>
              <w:t>Niskie zainteresowanie rolników prowadzeniem ek</w:t>
            </w:r>
            <w:r>
              <w:rPr>
                <w:bCs/>
                <w:color w:val="000000"/>
                <w:sz w:val="22"/>
                <w:szCs w:val="22"/>
              </w:rPr>
              <w:t xml:space="preserve">ologicznej produkcji zwierzęcej, </w:t>
            </w:r>
            <w:r>
              <w:rPr>
                <w:bCs/>
                <w:color w:val="000000"/>
                <w:sz w:val="22"/>
                <w:szCs w:val="22"/>
              </w:rPr>
              <w:lastRenderedPageBreak/>
              <w:t>w wyniku m.in. niskiej</w:t>
            </w:r>
            <w:r w:rsidRPr="00BA4B3D">
              <w:rPr>
                <w:bCs/>
                <w:color w:val="000000"/>
                <w:sz w:val="22"/>
                <w:szCs w:val="22"/>
              </w:rPr>
              <w:t xml:space="preserve"> podaż</w:t>
            </w:r>
            <w:r>
              <w:rPr>
                <w:bCs/>
                <w:color w:val="000000"/>
                <w:sz w:val="22"/>
                <w:szCs w:val="22"/>
              </w:rPr>
              <w:t>y</w:t>
            </w:r>
            <w:r w:rsidRPr="00BA4B3D">
              <w:rPr>
                <w:bCs/>
                <w:color w:val="000000"/>
                <w:sz w:val="22"/>
                <w:szCs w:val="22"/>
              </w:rPr>
              <w:t xml:space="preserve"> ekologicznego materiału </w:t>
            </w:r>
            <w:proofErr w:type="spellStart"/>
            <w:r w:rsidRPr="00BA4B3D">
              <w:rPr>
                <w:bCs/>
                <w:color w:val="000000"/>
                <w:sz w:val="22"/>
                <w:szCs w:val="22"/>
              </w:rPr>
              <w:t>rozmnożeniowego</w:t>
            </w:r>
            <w:proofErr w:type="spellEnd"/>
            <w:r w:rsidRPr="00BA4B3D">
              <w:rPr>
                <w:bCs/>
                <w:color w:val="000000"/>
                <w:sz w:val="22"/>
                <w:szCs w:val="22"/>
              </w:rPr>
              <w:t xml:space="preserve"> oraz zwierząt</w:t>
            </w:r>
            <w:r w:rsidR="00100EE5">
              <w:rPr>
                <w:bCs/>
                <w:color w:val="000000"/>
                <w:sz w:val="22"/>
                <w:szCs w:val="22"/>
              </w:rPr>
              <w:t>.</w:t>
            </w:r>
          </w:p>
          <w:p w:rsidR="000A3F75" w:rsidRDefault="000A3F75" w:rsidP="000A3F75">
            <w:pPr>
              <w:pStyle w:val="Akapitzlist"/>
              <w:numPr>
                <w:ilvl w:val="0"/>
                <w:numId w:val="19"/>
              </w:numPr>
              <w:spacing w:line="20" w:lineRule="atLeast"/>
              <w:ind w:left="462" w:hanging="283"/>
              <w:jc w:val="both"/>
              <w:rPr>
                <w:bCs/>
                <w:color w:val="000000"/>
              </w:rPr>
            </w:pPr>
            <w:r>
              <w:rPr>
                <w:bCs/>
                <w:color w:val="000000"/>
                <w:sz w:val="22"/>
                <w:szCs w:val="22"/>
              </w:rPr>
              <w:t xml:space="preserve">Brak </w:t>
            </w:r>
            <w:proofErr w:type="spellStart"/>
            <w:r>
              <w:rPr>
                <w:bCs/>
                <w:color w:val="000000"/>
                <w:sz w:val="22"/>
                <w:szCs w:val="22"/>
              </w:rPr>
              <w:t>rozwoju</w:t>
            </w:r>
            <w:proofErr w:type="spellEnd"/>
            <w:r>
              <w:rPr>
                <w:bCs/>
                <w:color w:val="000000"/>
                <w:sz w:val="22"/>
                <w:szCs w:val="22"/>
              </w:rPr>
              <w:t xml:space="preserve"> produkcji ekologicznego materiału </w:t>
            </w:r>
            <w:proofErr w:type="spellStart"/>
            <w:r>
              <w:rPr>
                <w:bCs/>
                <w:color w:val="000000"/>
                <w:sz w:val="22"/>
                <w:szCs w:val="22"/>
              </w:rPr>
              <w:t>rozmnożeniowego</w:t>
            </w:r>
            <w:proofErr w:type="spellEnd"/>
            <w:r>
              <w:rPr>
                <w:bCs/>
                <w:color w:val="000000"/>
                <w:sz w:val="22"/>
                <w:szCs w:val="22"/>
              </w:rPr>
              <w:t xml:space="preserve"> oraz zwierząt do chowu ekologicznego z uwagi na szerokie stosowanie odstępstw od zasad produkcji.</w:t>
            </w:r>
          </w:p>
          <w:p w:rsidR="000A3F75" w:rsidRDefault="000A3F75" w:rsidP="000A3F75">
            <w:pPr>
              <w:pStyle w:val="Akapitzlist"/>
              <w:numPr>
                <w:ilvl w:val="0"/>
                <w:numId w:val="19"/>
              </w:numPr>
              <w:spacing w:line="20" w:lineRule="atLeast"/>
              <w:ind w:left="462" w:hanging="283"/>
              <w:jc w:val="both"/>
              <w:rPr>
                <w:bCs/>
                <w:color w:val="000000"/>
              </w:rPr>
            </w:pPr>
            <w:r>
              <w:rPr>
                <w:bCs/>
                <w:color w:val="000000"/>
                <w:sz w:val="22"/>
                <w:szCs w:val="22"/>
              </w:rPr>
              <w:t>Niska wydajność produkcji ekologicznej związana z brakiem wiedzy rolników.</w:t>
            </w:r>
          </w:p>
          <w:p w:rsidR="000A3F75" w:rsidRDefault="000A3F75" w:rsidP="000A3F75">
            <w:pPr>
              <w:pStyle w:val="Akapitzlist"/>
              <w:numPr>
                <w:ilvl w:val="0"/>
                <w:numId w:val="19"/>
              </w:numPr>
              <w:spacing w:line="20" w:lineRule="atLeast"/>
              <w:ind w:left="462" w:hanging="283"/>
              <w:jc w:val="both"/>
              <w:rPr>
                <w:bCs/>
                <w:color w:val="000000"/>
              </w:rPr>
            </w:pPr>
            <w:r>
              <w:rPr>
                <w:bCs/>
                <w:color w:val="000000"/>
                <w:sz w:val="22"/>
                <w:szCs w:val="22"/>
              </w:rPr>
              <w:t>Brak wiedzy specjalistycznej na poziomie ODR</w:t>
            </w:r>
            <w:r w:rsidRPr="00346397">
              <w:rPr>
                <w:bCs/>
                <w:color w:val="000000"/>
                <w:sz w:val="22"/>
                <w:szCs w:val="22"/>
              </w:rPr>
              <w:t>.</w:t>
            </w:r>
          </w:p>
          <w:p w:rsidR="000A3F75" w:rsidRPr="006A04A7" w:rsidRDefault="000A3F75" w:rsidP="000A3F75">
            <w:pPr>
              <w:pStyle w:val="Akapitzlist"/>
              <w:numPr>
                <w:ilvl w:val="0"/>
                <w:numId w:val="19"/>
              </w:numPr>
              <w:spacing w:line="20" w:lineRule="atLeast"/>
              <w:ind w:left="462" w:hanging="283"/>
              <w:jc w:val="both"/>
              <w:rPr>
                <w:bCs/>
                <w:color w:val="000000"/>
              </w:rPr>
            </w:pPr>
            <w:r w:rsidRPr="00346397">
              <w:rPr>
                <w:color w:val="000000"/>
                <w:sz w:val="22"/>
                <w:szCs w:val="22"/>
              </w:rPr>
              <w:t>Niedostateczna wiedza producentów rolnych w zakresie zasad stosowania tradycyjnego płodozmianu i innych naturalnych metod utrzymywania lub podwyższania biologicznej aktywności gleby. Stosowanie t</w:t>
            </w:r>
            <w:r w:rsidRPr="00346397">
              <w:rPr>
                <w:bCs/>
                <w:color w:val="000000"/>
                <w:sz w:val="22"/>
                <w:szCs w:val="22"/>
              </w:rPr>
              <w:t xml:space="preserve">radycyjnych, zrównoważonych technik produkcji rolnej przyjaznych środowisku. </w:t>
            </w:r>
          </w:p>
        </w:tc>
      </w:tr>
      <w:tr w:rsidR="000A3F75" w:rsidRPr="003621A0" w:rsidTr="003A48E1">
        <w:tc>
          <w:tcPr>
            <w:tcW w:w="5246" w:type="dxa"/>
            <w:tcBorders>
              <w:top w:val="single" w:sz="4" w:space="0" w:color="auto"/>
              <w:left w:val="single" w:sz="4" w:space="0" w:color="auto"/>
              <w:bottom w:val="single" w:sz="4" w:space="0" w:color="auto"/>
              <w:right w:val="single" w:sz="4" w:space="0" w:color="auto"/>
            </w:tcBorders>
          </w:tcPr>
          <w:p w:rsidR="000A3F75" w:rsidRPr="003621A0" w:rsidRDefault="000A3F75" w:rsidP="003A48E1">
            <w:pPr>
              <w:spacing w:line="20" w:lineRule="atLeast"/>
              <w:ind w:left="463" w:hanging="284"/>
              <w:jc w:val="center"/>
              <w:rPr>
                <w:b/>
                <w:i/>
                <w:color w:val="000000"/>
              </w:rPr>
            </w:pPr>
            <w:r w:rsidRPr="003621A0">
              <w:rPr>
                <w:b/>
                <w:i/>
                <w:color w:val="000000"/>
                <w:sz w:val="22"/>
                <w:szCs w:val="22"/>
              </w:rPr>
              <w:lastRenderedPageBreak/>
              <w:t>Szanse</w:t>
            </w:r>
          </w:p>
          <w:p w:rsidR="000A3F75" w:rsidRPr="003621A0" w:rsidRDefault="000A3F75" w:rsidP="003A48E1">
            <w:pPr>
              <w:spacing w:line="20" w:lineRule="atLeast"/>
              <w:ind w:left="463" w:hanging="284"/>
              <w:rPr>
                <w:color w:val="000000"/>
              </w:rPr>
            </w:pPr>
          </w:p>
          <w:p w:rsidR="00772EF8" w:rsidRDefault="00772EF8" w:rsidP="00772EF8">
            <w:pPr>
              <w:pStyle w:val="Akapitzlist"/>
              <w:numPr>
                <w:ilvl w:val="0"/>
                <w:numId w:val="20"/>
              </w:numPr>
              <w:spacing w:line="20" w:lineRule="atLeast"/>
              <w:jc w:val="both"/>
              <w:rPr>
                <w:color w:val="000000"/>
              </w:rPr>
            </w:pPr>
            <w:r>
              <w:rPr>
                <w:color w:val="000000"/>
                <w:sz w:val="22"/>
                <w:szCs w:val="22"/>
              </w:rPr>
              <w:t xml:space="preserve">Wskazanie rolnictwa ekologicznego i akwakultury ekologicznej jako jednego z najważniejszych obszarów </w:t>
            </w:r>
            <w:proofErr w:type="spellStart"/>
            <w:r>
              <w:rPr>
                <w:color w:val="000000"/>
                <w:sz w:val="22"/>
                <w:szCs w:val="22"/>
              </w:rPr>
              <w:t>rozwoju</w:t>
            </w:r>
            <w:proofErr w:type="spellEnd"/>
            <w:r>
              <w:rPr>
                <w:color w:val="000000"/>
                <w:sz w:val="22"/>
                <w:szCs w:val="22"/>
              </w:rPr>
              <w:t xml:space="preserve"> w strategii </w:t>
            </w:r>
            <w:r>
              <w:rPr>
                <w:i/>
                <w:color w:val="000000"/>
                <w:sz w:val="22"/>
                <w:szCs w:val="22"/>
              </w:rPr>
              <w:t xml:space="preserve">Farm to </w:t>
            </w:r>
            <w:proofErr w:type="spellStart"/>
            <w:r>
              <w:rPr>
                <w:i/>
                <w:color w:val="000000"/>
                <w:sz w:val="22"/>
                <w:szCs w:val="22"/>
              </w:rPr>
              <w:t>Fork</w:t>
            </w:r>
            <w:proofErr w:type="spellEnd"/>
            <w:r>
              <w:rPr>
                <w:color w:val="000000"/>
                <w:sz w:val="22"/>
                <w:szCs w:val="22"/>
              </w:rPr>
              <w:t xml:space="preserve"> oraz Strategii na rzecz Bioróżnorodności.</w:t>
            </w:r>
          </w:p>
          <w:p w:rsidR="00772EF8" w:rsidRPr="003621A0" w:rsidRDefault="00772EF8" w:rsidP="00772EF8">
            <w:pPr>
              <w:pStyle w:val="Akapitzlist"/>
              <w:numPr>
                <w:ilvl w:val="0"/>
                <w:numId w:val="20"/>
              </w:numPr>
              <w:spacing w:line="20" w:lineRule="atLeast"/>
              <w:jc w:val="both"/>
              <w:rPr>
                <w:color w:val="000000"/>
              </w:rPr>
            </w:pPr>
            <w:r w:rsidRPr="003621A0">
              <w:rPr>
                <w:color w:val="000000"/>
                <w:sz w:val="22"/>
                <w:szCs w:val="22"/>
              </w:rPr>
              <w:t xml:space="preserve">Stały wzrost siły nabywczej konsumentów </w:t>
            </w:r>
            <w:r w:rsidRPr="003621A0">
              <w:rPr>
                <w:color w:val="000000"/>
                <w:sz w:val="22"/>
                <w:szCs w:val="22"/>
              </w:rPr>
              <w:br/>
              <w:t xml:space="preserve">w Polsce. </w:t>
            </w:r>
          </w:p>
          <w:p w:rsidR="00772EF8" w:rsidRPr="003621A0" w:rsidRDefault="00772EF8" w:rsidP="00772EF8">
            <w:pPr>
              <w:pStyle w:val="Akapitzlist"/>
              <w:numPr>
                <w:ilvl w:val="0"/>
                <w:numId w:val="20"/>
              </w:numPr>
              <w:spacing w:line="20" w:lineRule="atLeast"/>
              <w:jc w:val="both"/>
              <w:rPr>
                <w:color w:val="000000"/>
              </w:rPr>
            </w:pPr>
            <w:r w:rsidRPr="003621A0">
              <w:rPr>
                <w:color w:val="000000"/>
                <w:sz w:val="22"/>
                <w:szCs w:val="22"/>
              </w:rPr>
              <w:t xml:space="preserve">Podnoszenie się świadomości ekologicznej społeczeństwa i w efekcie wzrost zainteresowania produktami ekologicznymi </w:t>
            </w:r>
            <w:r w:rsidRPr="003621A0">
              <w:rPr>
                <w:color w:val="000000"/>
                <w:sz w:val="22"/>
                <w:szCs w:val="22"/>
              </w:rPr>
              <w:br/>
              <w:t>oraz wzrost popytu na te produkty, zarówno w Polsce jak też za granicą.</w:t>
            </w:r>
          </w:p>
          <w:p w:rsidR="00772EF8" w:rsidRPr="003621A0" w:rsidRDefault="00772EF8" w:rsidP="00772EF8">
            <w:pPr>
              <w:pStyle w:val="Akapitzlist"/>
              <w:numPr>
                <w:ilvl w:val="0"/>
                <w:numId w:val="20"/>
              </w:numPr>
              <w:spacing w:line="20" w:lineRule="atLeast"/>
              <w:jc w:val="both"/>
              <w:rPr>
                <w:color w:val="000000"/>
              </w:rPr>
            </w:pPr>
            <w:r w:rsidRPr="003621A0">
              <w:rPr>
                <w:color w:val="000000"/>
                <w:sz w:val="22"/>
                <w:szCs w:val="22"/>
              </w:rPr>
              <w:t xml:space="preserve">Duży potencjał dla dalszego </w:t>
            </w:r>
            <w:proofErr w:type="spellStart"/>
            <w:r w:rsidRPr="003621A0">
              <w:rPr>
                <w:color w:val="000000"/>
                <w:sz w:val="22"/>
                <w:szCs w:val="22"/>
              </w:rPr>
              <w:t>rozwoju</w:t>
            </w:r>
            <w:proofErr w:type="spellEnd"/>
            <w:r w:rsidRPr="003621A0">
              <w:rPr>
                <w:color w:val="000000"/>
                <w:sz w:val="22"/>
                <w:szCs w:val="22"/>
              </w:rPr>
              <w:t xml:space="preserve"> sektora rolnictwa </w:t>
            </w:r>
            <w:r>
              <w:rPr>
                <w:color w:val="000000"/>
                <w:sz w:val="22"/>
                <w:szCs w:val="22"/>
              </w:rPr>
              <w:t xml:space="preserve">i akwakultury </w:t>
            </w:r>
            <w:r w:rsidRPr="003621A0">
              <w:rPr>
                <w:color w:val="000000"/>
                <w:sz w:val="22"/>
                <w:szCs w:val="22"/>
              </w:rPr>
              <w:t>ekologiczne</w:t>
            </w:r>
            <w:r>
              <w:rPr>
                <w:color w:val="000000"/>
                <w:sz w:val="22"/>
                <w:szCs w:val="22"/>
              </w:rPr>
              <w:t>j</w:t>
            </w:r>
            <w:r w:rsidRPr="003621A0">
              <w:rPr>
                <w:color w:val="000000"/>
                <w:sz w:val="22"/>
                <w:szCs w:val="22"/>
              </w:rPr>
              <w:t>.</w:t>
            </w:r>
          </w:p>
          <w:p w:rsidR="000A3F75" w:rsidRPr="003621A0" w:rsidRDefault="000A3F75" w:rsidP="000A3F75">
            <w:pPr>
              <w:pStyle w:val="Akapitzlist"/>
              <w:numPr>
                <w:ilvl w:val="0"/>
                <w:numId w:val="20"/>
              </w:numPr>
              <w:spacing w:line="20" w:lineRule="atLeast"/>
              <w:jc w:val="both"/>
              <w:rPr>
                <w:color w:val="000000"/>
              </w:rPr>
            </w:pPr>
            <w:r w:rsidRPr="003621A0">
              <w:rPr>
                <w:color w:val="000000"/>
                <w:sz w:val="22"/>
                <w:szCs w:val="22"/>
              </w:rPr>
              <w:t xml:space="preserve">Podnoszenie się świadomości ekologicznej mieszkańców obszarów wiejskich i w efekcie rozwój rolnictwa przyjaznego środowisku, </w:t>
            </w:r>
            <w:r w:rsidRPr="003621A0">
              <w:rPr>
                <w:color w:val="000000"/>
                <w:sz w:val="22"/>
                <w:szCs w:val="22"/>
              </w:rPr>
              <w:br/>
              <w:t>w tym rolnictwa ekologicznego.</w:t>
            </w:r>
          </w:p>
          <w:p w:rsidR="000A3F75" w:rsidRPr="003621A0" w:rsidRDefault="000A3F75" w:rsidP="000A3F75">
            <w:pPr>
              <w:pStyle w:val="Akapitzlist"/>
              <w:numPr>
                <w:ilvl w:val="0"/>
                <w:numId w:val="20"/>
              </w:numPr>
              <w:spacing w:line="20" w:lineRule="atLeast"/>
              <w:jc w:val="both"/>
              <w:rPr>
                <w:color w:val="000000"/>
              </w:rPr>
            </w:pPr>
            <w:r w:rsidRPr="003621A0">
              <w:rPr>
                <w:color w:val="000000"/>
                <w:sz w:val="22"/>
                <w:szCs w:val="22"/>
              </w:rPr>
              <w:t xml:space="preserve">Poprawienie systemu powiązań, współpracy </w:t>
            </w:r>
            <w:r w:rsidRPr="003621A0">
              <w:rPr>
                <w:color w:val="000000"/>
                <w:sz w:val="22"/>
                <w:szCs w:val="22"/>
              </w:rPr>
              <w:br/>
              <w:t>i transferu wiedzy na linii nauka - praktyka.</w:t>
            </w:r>
          </w:p>
          <w:p w:rsidR="000A3F75" w:rsidRPr="003621A0" w:rsidRDefault="000A3F75" w:rsidP="000A3F75">
            <w:pPr>
              <w:pStyle w:val="Akapitzlist"/>
              <w:numPr>
                <w:ilvl w:val="0"/>
                <w:numId w:val="20"/>
              </w:numPr>
              <w:jc w:val="both"/>
              <w:rPr>
                <w:color w:val="000000"/>
              </w:rPr>
            </w:pPr>
            <w:r w:rsidRPr="003621A0">
              <w:rPr>
                <w:color w:val="000000"/>
                <w:sz w:val="22"/>
                <w:szCs w:val="22"/>
              </w:rPr>
              <w:t xml:space="preserve">Poprawienie jakości komunikowania się pomiędzy podmiotami na rynku. </w:t>
            </w:r>
          </w:p>
          <w:p w:rsidR="000A3F75" w:rsidRPr="003621A0" w:rsidRDefault="000A3F75" w:rsidP="000A3F75">
            <w:pPr>
              <w:pStyle w:val="Akapitzlist"/>
              <w:numPr>
                <w:ilvl w:val="0"/>
                <w:numId w:val="20"/>
              </w:numPr>
              <w:jc w:val="both"/>
              <w:rPr>
                <w:color w:val="000000"/>
              </w:rPr>
            </w:pPr>
            <w:r w:rsidRPr="003621A0">
              <w:rPr>
                <w:color w:val="000000"/>
                <w:sz w:val="22"/>
                <w:szCs w:val="22"/>
              </w:rPr>
              <w:t>Konsolidacja branży i podejmowanie wspólnych działań.</w:t>
            </w:r>
          </w:p>
          <w:p w:rsidR="000A3F75" w:rsidRPr="003621A0" w:rsidRDefault="000A3F75" w:rsidP="000A3F75">
            <w:pPr>
              <w:pStyle w:val="Akapitzlist"/>
              <w:numPr>
                <w:ilvl w:val="0"/>
                <w:numId w:val="20"/>
              </w:numPr>
              <w:jc w:val="both"/>
              <w:rPr>
                <w:color w:val="000000"/>
                <w:lang w:eastAsia="en-US"/>
              </w:rPr>
            </w:pPr>
            <w:r w:rsidRPr="003621A0">
              <w:rPr>
                <w:color w:val="000000"/>
                <w:sz w:val="22"/>
                <w:szCs w:val="22"/>
              </w:rPr>
              <w:t xml:space="preserve">Wzrastające zaangażowanie władz samorządowych w rozwój rolnictwa ekologicznego. </w:t>
            </w:r>
          </w:p>
          <w:p w:rsidR="000A3F75" w:rsidRPr="00BC1E48" w:rsidRDefault="000A3F75" w:rsidP="000A3F75">
            <w:pPr>
              <w:pStyle w:val="Akapitzlist"/>
              <w:numPr>
                <w:ilvl w:val="0"/>
                <w:numId w:val="20"/>
              </w:numPr>
              <w:jc w:val="both"/>
              <w:rPr>
                <w:color w:val="000000"/>
              </w:rPr>
            </w:pPr>
            <w:r w:rsidRPr="00BC1E48">
              <w:rPr>
                <w:color w:val="000000"/>
                <w:sz w:val="22"/>
                <w:szCs w:val="22"/>
                <w:lang w:eastAsia="en-US"/>
              </w:rPr>
              <w:t>Możliwość otrzymania specjalnego wsparcia finansowego przeznaczonego na rolnictwo ekologiczne.</w:t>
            </w:r>
          </w:p>
          <w:p w:rsidR="000A3F75" w:rsidRPr="00346397" w:rsidRDefault="000A3F75" w:rsidP="000A3F75">
            <w:pPr>
              <w:pStyle w:val="Akapitzlist"/>
              <w:numPr>
                <w:ilvl w:val="0"/>
                <w:numId w:val="20"/>
              </w:numPr>
              <w:spacing w:line="20" w:lineRule="atLeast"/>
              <w:jc w:val="both"/>
              <w:rPr>
                <w:color w:val="000000"/>
              </w:rPr>
            </w:pPr>
            <w:r>
              <w:rPr>
                <w:bCs/>
                <w:color w:val="000000"/>
                <w:sz w:val="22"/>
                <w:szCs w:val="22"/>
              </w:rPr>
              <w:t>Rozwój kanałów dystrybucji produktów ekologicznych</w:t>
            </w:r>
            <w:r w:rsidRPr="00346397">
              <w:rPr>
                <w:bCs/>
                <w:color w:val="000000"/>
                <w:sz w:val="22"/>
                <w:szCs w:val="22"/>
              </w:rPr>
              <w:t>.</w:t>
            </w:r>
          </w:p>
          <w:p w:rsidR="000A3F75" w:rsidRPr="00346397" w:rsidRDefault="000A3F75" w:rsidP="000A3F75">
            <w:pPr>
              <w:pStyle w:val="Akapitzlist"/>
              <w:numPr>
                <w:ilvl w:val="0"/>
                <w:numId w:val="20"/>
              </w:numPr>
              <w:spacing w:line="20" w:lineRule="atLeast"/>
              <w:jc w:val="both"/>
              <w:rPr>
                <w:color w:val="000000"/>
              </w:rPr>
            </w:pPr>
            <w:r w:rsidRPr="00346397">
              <w:rPr>
                <w:color w:val="000000"/>
                <w:sz w:val="22"/>
                <w:szCs w:val="22"/>
              </w:rPr>
              <w:t>Rozwój internetowej sieci sprzedaży produktów ekologicznych.</w:t>
            </w:r>
          </w:p>
          <w:p w:rsidR="000A3F75" w:rsidRPr="00346397" w:rsidRDefault="000A3F75" w:rsidP="000A3F75">
            <w:pPr>
              <w:pStyle w:val="Akapitzlist"/>
              <w:numPr>
                <w:ilvl w:val="0"/>
                <w:numId w:val="20"/>
              </w:numPr>
              <w:spacing w:line="20" w:lineRule="atLeast"/>
              <w:jc w:val="both"/>
              <w:rPr>
                <w:bCs/>
                <w:color w:val="000000"/>
              </w:rPr>
            </w:pPr>
            <w:r w:rsidRPr="00346397">
              <w:rPr>
                <w:bCs/>
                <w:color w:val="000000"/>
                <w:sz w:val="22"/>
                <w:szCs w:val="22"/>
              </w:rPr>
              <w:lastRenderedPageBreak/>
              <w:t xml:space="preserve">Wysoki poziom korzystania z Internetu i mediów </w:t>
            </w:r>
            <w:proofErr w:type="spellStart"/>
            <w:r w:rsidRPr="00346397">
              <w:rPr>
                <w:bCs/>
                <w:color w:val="000000"/>
                <w:sz w:val="22"/>
                <w:szCs w:val="22"/>
              </w:rPr>
              <w:t>społecznościowych</w:t>
            </w:r>
            <w:proofErr w:type="spellEnd"/>
            <w:r w:rsidRPr="00346397">
              <w:rPr>
                <w:bCs/>
                <w:color w:val="000000"/>
                <w:sz w:val="22"/>
                <w:szCs w:val="22"/>
              </w:rPr>
              <w:t xml:space="preserve"> wśród młodych rolników.</w:t>
            </w:r>
          </w:p>
          <w:p w:rsidR="000A3F75" w:rsidRPr="003621A0" w:rsidRDefault="000A3F75" w:rsidP="000A3F75">
            <w:pPr>
              <w:pStyle w:val="Akapitzlist"/>
              <w:numPr>
                <w:ilvl w:val="0"/>
                <w:numId w:val="20"/>
              </w:numPr>
              <w:spacing w:line="20" w:lineRule="atLeast"/>
              <w:jc w:val="both"/>
              <w:rPr>
                <w:color w:val="000000"/>
              </w:rPr>
            </w:pPr>
            <w:r w:rsidRPr="003621A0">
              <w:rPr>
                <w:bCs/>
                <w:color w:val="000000"/>
                <w:sz w:val="22"/>
                <w:szCs w:val="22"/>
              </w:rPr>
              <w:t xml:space="preserve">Relatywnie niskie </w:t>
            </w:r>
            <w:r>
              <w:rPr>
                <w:bCs/>
                <w:color w:val="000000"/>
                <w:sz w:val="22"/>
                <w:szCs w:val="22"/>
              </w:rPr>
              <w:t>zanieczyszczenie środowiska środkami</w:t>
            </w:r>
            <w:r w:rsidRPr="003621A0">
              <w:rPr>
                <w:bCs/>
                <w:color w:val="000000"/>
                <w:sz w:val="22"/>
                <w:szCs w:val="22"/>
              </w:rPr>
              <w:t xml:space="preserve"> do produkcji np. </w:t>
            </w:r>
            <w:r>
              <w:rPr>
                <w:bCs/>
                <w:color w:val="000000"/>
                <w:sz w:val="22"/>
                <w:szCs w:val="22"/>
              </w:rPr>
              <w:t>pestycydami i nawozami mineralnymi.</w:t>
            </w:r>
            <w:r w:rsidRPr="003621A0">
              <w:rPr>
                <w:bCs/>
                <w:color w:val="000000"/>
                <w:sz w:val="22"/>
                <w:szCs w:val="22"/>
              </w:rPr>
              <w:t xml:space="preserve"> </w:t>
            </w:r>
          </w:p>
          <w:p w:rsidR="000A3F75" w:rsidRPr="004D039E" w:rsidRDefault="000A3F75" w:rsidP="000A3F75">
            <w:pPr>
              <w:pStyle w:val="Akapitzlist"/>
              <w:numPr>
                <w:ilvl w:val="0"/>
                <w:numId w:val="20"/>
              </w:numPr>
              <w:jc w:val="both"/>
              <w:rPr>
                <w:color w:val="000000"/>
              </w:rPr>
            </w:pPr>
            <w:r>
              <w:rPr>
                <w:color w:val="000000"/>
                <w:sz w:val="22"/>
                <w:szCs w:val="22"/>
              </w:rPr>
              <w:t>U</w:t>
            </w:r>
            <w:r w:rsidRPr="003621A0">
              <w:rPr>
                <w:color w:val="000000"/>
                <w:sz w:val="22"/>
                <w:szCs w:val="22"/>
              </w:rPr>
              <w:t xml:space="preserve">nikalna i dobrze zachowana </w:t>
            </w:r>
            <w:r>
              <w:rPr>
                <w:color w:val="000000"/>
                <w:sz w:val="22"/>
                <w:szCs w:val="22"/>
              </w:rPr>
              <w:t>bio</w:t>
            </w:r>
            <w:r w:rsidRPr="003621A0">
              <w:rPr>
                <w:color w:val="000000"/>
                <w:sz w:val="22"/>
                <w:szCs w:val="22"/>
              </w:rPr>
              <w:t xml:space="preserve">różnorodność </w:t>
            </w:r>
            <w:r w:rsidRPr="003621A0">
              <w:rPr>
                <w:bCs/>
                <w:color w:val="000000"/>
                <w:sz w:val="22"/>
                <w:szCs w:val="22"/>
              </w:rPr>
              <w:t>terenów rolniczych.</w:t>
            </w:r>
          </w:p>
          <w:p w:rsidR="000A3F75" w:rsidRPr="006837D1" w:rsidRDefault="000A3F75" w:rsidP="000A3F75">
            <w:pPr>
              <w:pStyle w:val="Akapitzlist"/>
              <w:numPr>
                <w:ilvl w:val="0"/>
                <w:numId w:val="20"/>
              </w:numPr>
              <w:jc w:val="both"/>
              <w:rPr>
                <w:color w:val="000000"/>
              </w:rPr>
            </w:pPr>
            <w:r>
              <w:rPr>
                <w:bCs/>
                <w:color w:val="000000"/>
                <w:sz w:val="22"/>
                <w:szCs w:val="22"/>
              </w:rPr>
              <w:t xml:space="preserve">Lepsza jakość oraz większe zaufanie konsumentów do polskich produktów ekologicznych względem importowanych. </w:t>
            </w:r>
          </w:p>
          <w:p w:rsidR="000A3F75" w:rsidRDefault="000A3F75" w:rsidP="000A3F75">
            <w:pPr>
              <w:pStyle w:val="Akapitzlist"/>
              <w:numPr>
                <w:ilvl w:val="0"/>
                <w:numId w:val="20"/>
              </w:numPr>
              <w:jc w:val="both"/>
              <w:rPr>
                <w:color w:val="000000"/>
              </w:rPr>
            </w:pPr>
            <w:r w:rsidRPr="00BA4B3D">
              <w:rPr>
                <w:color w:val="000000"/>
                <w:sz w:val="22"/>
                <w:szCs w:val="22"/>
              </w:rPr>
              <w:t>Uruchomiona baza zwierząt do produkcji ekologicznej.</w:t>
            </w:r>
          </w:p>
          <w:p w:rsidR="000A3F75" w:rsidRDefault="000A3F75" w:rsidP="000A3F75">
            <w:pPr>
              <w:pStyle w:val="Akapitzlist"/>
              <w:numPr>
                <w:ilvl w:val="0"/>
                <w:numId w:val="20"/>
              </w:numPr>
              <w:jc w:val="both"/>
              <w:rPr>
                <w:color w:val="000000"/>
                <w:lang w:eastAsia="en-US"/>
              </w:rPr>
            </w:pPr>
            <w:r>
              <w:rPr>
                <w:color w:val="000000"/>
                <w:sz w:val="22"/>
                <w:szCs w:val="22"/>
              </w:rPr>
              <w:t>Poszerzenie zakresu produktów objętych przepisami o rolnictwie ekologicznym (od 2021 r.).</w:t>
            </w:r>
          </w:p>
          <w:p w:rsidR="000A3F75" w:rsidRPr="00BA4B3D" w:rsidRDefault="000A3F75" w:rsidP="000A3F75">
            <w:pPr>
              <w:pStyle w:val="Akapitzlist"/>
              <w:numPr>
                <w:ilvl w:val="0"/>
                <w:numId w:val="20"/>
              </w:numPr>
              <w:jc w:val="both"/>
              <w:rPr>
                <w:color w:val="000000"/>
                <w:lang w:eastAsia="en-US"/>
              </w:rPr>
            </w:pPr>
            <w:r>
              <w:rPr>
                <w:color w:val="000000"/>
                <w:sz w:val="22"/>
                <w:szCs w:val="22"/>
              </w:rPr>
              <w:t>Zwiększenie działań promocyjnych rolnictwa ekologicznego.</w:t>
            </w:r>
          </w:p>
        </w:tc>
        <w:tc>
          <w:tcPr>
            <w:tcW w:w="5103" w:type="dxa"/>
            <w:tcBorders>
              <w:top w:val="single" w:sz="4" w:space="0" w:color="auto"/>
              <w:left w:val="single" w:sz="4" w:space="0" w:color="auto"/>
              <w:bottom w:val="single" w:sz="4" w:space="0" w:color="auto"/>
              <w:right w:val="single" w:sz="4" w:space="0" w:color="auto"/>
            </w:tcBorders>
          </w:tcPr>
          <w:p w:rsidR="000A3F75" w:rsidRPr="003621A0" w:rsidRDefault="000A3F75" w:rsidP="003A48E1">
            <w:pPr>
              <w:spacing w:line="20" w:lineRule="atLeast"/>
              <w:ind w:left="462" w:hanging="283"/>
              <w:jc w:val="center"/>
              <w:rPr>
                <w:b/>
                <w:i/>
                <w:color w:val="000000"/>
              </w:rPr>
            </w:pPr>
            <w:r w:rsidRPr="003621A0">
              <w:rPr>
                <w:b/>
                <w:i/>
                <w:color w:val="000000"/>
                <w:sz w:val="22"/>
                <w:szCs w:val="22"/>
              </w:rPr>
              <w:lastRenderedPageBreak/>
              <w:t>Zagrożenia</w:t>
            </w:r>
          </w:p>
          <w:p w:rsidR="000A3F75" w:rsidRPr="003621A0" w:rsidRDefault="000A3F75" w:rsidP="003A48E1">
            <w:pPr>
              <w:spacing w:line="20" w:lineRule="atLeast"/>
              <w:ind w:left="462" w:hanging="283"/>
              <w:rPr>
                <w:color w:val="000000"/>
              </w:rPr>
            </w:pPr>
          </w:p>
          <w:p w:rsidR="000A3F75" w:rsidRPr="003621A0" w:rsidRDefault="000A3F75" w:rsidP="000A3F75">
            <w:pPr>
              <w:pStyle w:val="Czgwna"/>
              <w:numPr>
                <w:ilvl w:val="0"/>
                <w:numId w:val="21"/>
              </w:numPr>
              <w:spacing w:line="20" w:lineRule="atLeast"/>
              <w:ind w:left="462" w:hanging="283"/>
              <w:jc w:val="both"/>
              <w:rPr>
                <w:rFonts w:ascii="Times New Roman" w:hAnsi="Times New Roman" w:cs="Times New Roman"/>
              </w:rPr>
            </w:pPr>
            <w:r>
              <w:rPr>
                <w:rFonts w:ascii="Times New Roman" w:hAnsi="Times New Roman" w:cs="Times New Roman"/>
              </w:rPr>
              <w:t>P</w:t>
            </w:r>
            <w:r w:rsidRPr="003621A0">
              <w:rPr>
                <w:rFonts w:ascii="Times New Roman" w:hAnsi="Times New Roman" w:cs="Times New Roman"/>
              </w:rPr>
              <w:t>owolny rozwój rynku produktów ekologicznyc</w:t>
            </w:r>
            <w:r w:rsidR="00D43E40">
              <w:rPr>
                <w:rFonts w:ascii="Times New Roman" w:hAnsi="Times New Roman" w:cs="Times New Roman"/>
              </w:rPr>
              <w:t>h</w:t>
            </w:r>
            <w:r w:rsidRPr="003621A0">
              <w:rPr>
                <w:rFonts w:ascii="Times New Roman" w:hAnsi="Times New Roman" w:cs="Times New Roman"/>
              </w:rPr>
              <w:t>.</w:t>
            </w:r>
          </w:p>
          <w:p w:rsidR="000A3F75" w:rsidRPr="003621A0" w:rsidRDefault="000A3F75" w:rsidP="000A3F75">
            <w:pPr>
              <w:pStyle w:val="Default"/>
              <w:numPr>
                <w:ilvl w:val="0"/>
                <w:numId w:val="21"/>
              </w:numPr>
              <w:spacing w:line="20" w:lineRule="atLeast"/>
              <w:ind w:left="462" w:hanging="283"/>
              <w:jc w:val="both"/>
              <w:rPr>
                <w:rFonts w:ascii="Times New Roman" w:hAnsi="Times New Roman" w:cs="Times New Roman"/>
                <w:sz w:val="22"/>
                <w:szCs w:val="22"/>
              </w:rPr>
            </w:pPr>
            <w:r w:rsidRPr="003621A0">
              <w:rPr>
                <w:rFonts w:ascii="Times New Roman" w:hAnsi="Times New Roman" w:cs="Times New Roman"/>
                <w:sz w:val="22"/>
                <w:szCs w:val="22"/>
              </w:rPr>
              <w:t xml:space="preserve">Rosnąca konkurencja ze strony producentów wytwarzających produkty ekologiczne </w:t>
            </w:r>
            <w:r w:rsidRPr="003621A0">
              <w:rPr>
                <w:rFonts w:ascii="Times New Roman" w:hAnsi="Times New Roman" w:cs="Times New Roman"/>
                <w:sz w:val="22"/>
                <w:szCs w:val="22"/>
              </w:rPr>
              <w:br/>
              <w:t xml:space="preserve">w innych krajach Unii Europejskiej jak </w:t>
            </w:r>
            <w:r w:rsidRPr="003621A0">
              <w:rPr>
                <w:rFonts w:ascii="Times New Roman" w:hAnsi="Times New Roman" w:cs="Times New Roman"/>
                <w:sz w:val="22"/>
                <w:szCs w:val="22"/>
              </w:rPr>
              <w:br/>
              <w:t>i w krajach trzecich.</w:t>
            </w:r>
          </w:p>
          <w:p w:rsidR="000A3F75" w:rsidRPr="00BC1E48" w:rsidRDefault="001F0AB7" w:rsidP="000A3F75">
            <w:pPr>
              <w:pStyle w:val="Default"/>
              <w:numPr>
                <w:ilvl w:val="0"/>
                <w:numId w:val="21"/>
              </w:numPr>
              <w:spacing w:line="20" w:lineRule="atLeast"/>
              <w:ind w:left="462" w:hanging="283"/>
              <w:jc w:val="both"/>
              <w:rPr>
                <w:rFonts w:ascii="Times New Roman" w:hAnsi="Times New Roman" w:cs="Times New Roman"/>
                <w:sz w:val="22"/>
                <w:szCs w:val="22"/>
              </w:rPr>
            </w:pPr>
            <w:r w:rsidRPr="00BC1E48">
              <w:rPr>
                <w:rFonts w:ascii="Times New Roman" w:hAnsi="Times New Roman" w:cs="Times New Roman"/>
                <w:sz w:val="22"/>
                <w:szCs w:val="22"/>
              </w:rPr>
              <w:t>R</w:t>
            </w:r>
            <w:r w:rsidR="000A3F75" w:rsidRPr="00BC1E48">
              <w:rPr>
                <w:rFonts w:ascii="Times New Roman" w:hAnsi="Times New Roman" w:cs="Times New Roman"/>
                <w:sz w:val="22"/>
                <w:szCs w:val="22"/>
              </w:rPr>
              <w:t xml:space="preserve">yzyko braku trwałości ekonomicznej gospodarstw. </w:t>
            </w:r>
          </w:p>
          <w:p w:rsidR="000A3F75" w:rsidRPr="003621A0" w:rsidRDefault="000A3F75" w:rsidP="000A3F75">
            <w:pPr>
              <w:pStyle w:val="Akapitzlist"/>
              <w:numPr>
                <w:ilvl w:val="0"/>
                <w:numId w:val="21"/>
              </w:numPr>
              <w:spacing w:line="20" w:lineRule="atLeast"/>
              <w:ind w:left="462" w:hanging="283"/>
              <w:jc w:val="both"/>
              <w:rPr>
                <w:color w:val="000000"/>
              </w:rPr>
            </w:pPr>
            <w:r w:rsidRPr="003621A0">
              <w:rPr>
                <w:color w:val="000000"/>
                <w:sz w:val="22"/>
                <w:szCs w:val="22"/>
              </w:rPr>
              <w:t xml:space="preserve">Rosnące zanieczyszczenie środowiska środkami niedopuszczonymi w produkcji ekologicznej, negatywnie wpływające na  możliwość prowadzenia takiej produkcji lub zwiększające ryzyko jej prowadzenia. </w:t>
            </w:r>
          </w:p>
          <w:p w:rsidR="000A3F75" w:rsidRPr="003621A0" w:rsidRDefault="000A3F75" w:rsidP="000A3F75">
            <w:pPr>
              <w:pStyle w:val="Akapitzlist"/>
              <w:numPr>
                <w:ilvl w:val="0"/>
                <w:numId w:val="21"/>
              </w:numPr>
              <w:spacing w:line="20" w:lineRule="atLeast"/>
              <w:ind w:left="462" w:hanging="283"/>
              <w:jc w:val="both"/>
              <w:rPr>
                <w:color w:val="000000"/>
              </w:rPr>
            </w:pPr>
            <w:r w:rsidRPr="003621A0">
              <w:rPr>
                <w:color w:val="000000"/>
                <w:sz w:val="22"/>
                <w:szCs w:val="22"/>
              </w:rPr>
              <w:t xml:space="preserve">System rolnictwa ekologicznego jest oparty na zaufaniu konsumentów do systemu kontroli </w:t>
            </w:r>
            <w:r w:rsidR="00D66168">
              <w:rPr>
                <w:color w:val="000000"/>
                <w:sz w:val="22"/>
                <w:szCs w:val="22"/>
              </w:rPr>
              <w:t xml:space="preserve">i </w:t>
            </w:r>
            <w:r w:rsidRPr="003621A0">
              <w:rPr>
                <w:color w:val="000000"/>
                <w:sz w:val="22"/>
                <w:szCs w:val="22"/>
              </w:rPr>
              <w:t xml:space="preserve">certyfikacji. Błędy pojedynczych podmiotów </w:t>
            </w:r>
            <w:r w:rsidRPr="003621A0">
              <w:rPr>
                <w:color w:val="000000"/>
                <w:sz w:val="22"/>
                <w:szCs w:val="22"/>
              </w:rPr>
              <w:br/>
              <w:t xml:space="preserve">w sektorze lub w systemie kontroli </w:t>
            </w:r>
            <w:r w:rsidRPr="003621A0">
              <w:rPr>
                <w:color w:val="000000"/>
                <w:sz w:val="22"/>
                <w:szCs w:val="22"/>
              </w:rPr>
              <w:br/>
              <w:t xml:space="preserve">i certyfikacji mogą rzutować na postrzeganie całego sektora lub systemu. </w:t>
            </w:r>
          </w:p>
          <w:p w:rsidR="000A3F75" w:rsidRDefault="001F0AB7" w:rsidP="000A3F75">
            <w:pPr>
              <w:pStyle w:val="Akapitzlist"/>
              <w:numPr>
                <w:ilvl w:val="0"/>
                <w:numId w:val="21"/>
              </w:numPr>
              <w:spacing w:line="20" w:lineRule="atLeast"/>
              <w:ind w:left="462" w:hanging="283"/>
              <w:jc w:val="both"/>
              <w:rPr>
                <w:color w:val="000000"/>
              </w:rPr>
            </w:pPr>
            <w:r>
              <w:rPr>
                <w:color w:val="000000"/>
                <w:sz w:val="22"/>
                <w:szCs w:val="22"/>
              </w:rPr>
              <w:t>Niekorzystne</w:t>
            </w:r>
            <w:r w:rsidRPr="003621A0">
              <w:rPr>
                <w:color w:val="000000"/>
                <w:sz w:val="22"/>
                <w:szCs w:val="22"/>
              </w:rPr>
              <w:t xml:space="preserve"> </w:t>
            </w:r>
            <w:r w:rsidR="000A3F75" w:rsidRPr="003621A0">
              <w:rPr>
                <w:color w:val="000000"/>
                <w:sz w:val="22"/>
                <w:szCs w:val="22"/>
              </w:rPr>
              <w:t xml:space="preserve">zmiany przepisów prawnych </w:t>
            </w:r>
            <w:r>
              <w:rPr>
                <w:color w:val="000000"/>
                <w:sz w:val="22"/>
                <w:szCs w:val="22"/>
              </w:rPr>
              <w:t xml:space="preserve">UE </w:t>
            </w:r>
            <w:r w:rsidR="000A3F75" w:rsidRPr="003621A0">
              <w:rPr>
                <w:color w:val="000000"/>
                <w:sz w:val="22"/>
                <w:szCs w:val="22"/>
              </w:rPr>
              <w:t xml:space="preserve">oraz możliwość wystąpienia różnej ich interpretacji. </w:t>
            </w:r>
          </w:p>
          <w:p w:rsidR="000A3F75" w:rsidRDefault="000A3F75" w:rsidP="000A3F75">
            <w:pPr>
              <w:pStyle w:val="Akapitzlist"/>
              <w:numPr>
                <w:ilvl w:val="0"/>
                <w:numId w:val="21"/>
              </w:numPr>
              <w:spacing w:line="20" w:lineRule="atLeast"/>
              <w:ind w:left="462" w:hanging="283"/>
              <w:jc w:val="both"/>
              <w:rPr>
                <w:color w:val="000000"/>
              </w:rPr>
            </w:pPr>
            <w:r>
              <w:rPr>
                <w:color w:val="000000"/>
                <w:sz w:val="22"/>
                <w:szCs w:val="22"/>
              </w:rPr>
              <w:t>Niedostateczna podaż siły roboczej na obszarach wiejskich.</w:t>
            </w:r>
          </w:p>
          <w:p w:rsidR="000A3F75" w:rsidRDefault="000A3F75" w:rsidP="000A3F75">
            <w:pPr>
              <w:pStyle w:val="Akapitzlist"/>
              <w:numPr>
                <w:ilvl w:val="0"/>
                <w:numId w:val="21"/>
              </w:numPr>
              <w:spacing w:line="20" w:lineRule="atLeast"/>
              <w:ind w:left="462" w:hanging="283"/>
              <w:jc w:val="both"/>
              <w:rPr>
                <w:color w:val="000000"/>
              </w:rPr>
            </w:pPr>
            <w:r>
              <w:rPr>
                <w:color w:val="000000"/>
                <w:sz w:val="22"/>
                <w:szCs w:val="22"/>
              </w:rPr>
              <w:t>Wysokie marże pośredników w handlu produktami ekologicznymi.</w:t>
            </w:r>
          </w:p>
          <w:p w:rsidR="000A3F75" w:rsidRDefault="000A3F75" w:rsidP="000A3F75">
            <w:pPr>
              <w:pStyle w:val="Akapitzlist"/>
              <w:numPr>
                <w:ilvl w:val="0"/>
                <w:numId w:val="21"/>
              </w:numPr>
              <w:spacing w:line="20" w:lineRule="atLeast"/>
              <w:ind w:left="462" w:hanging="283"/>
              <w:jc w:val="both"/>
              <w:rPr>
                <w:bCs/>
                <w:color w:val="000000"/>
              </w:rPr>
            </w:pPr>
            <w:r>
              <w:rPr>
                <w:bCs/>
                <w:color w:val="000000"/>
                <w:sz w:val="22"/>
                <w:szCs w:val="22"/>
              </w:rPr>
              <w:t>Niska chęć rolników do zrzeszania się.</w:t>
            </w:r>
          </w:p>
          <w:p w:rsidR="000A3F75" w:rsidRDefault="000A3F75" w:rsidP="000A3F75">
            <w:pPr>
              <w:pStyle w:val="Akapitzlist"/>
              <w:numPr>
                <w:ilvl w:val="0"/>
                <w:numId w:val="21"/>
              </w:numPr>
              <w:spacing w:line="20" w:lineRule="atLeast"/>
              <w:ind w:left="462" w:hanging="283"/>
              <w:jc w:val="both"/>
              <w:rPr>
                <w:color w:val="000000"/>
              </w:rPr>
            </w:pPr>
            <w:r>
              <w:rPr>
                <w:color w:val="000000"/>
                <w:sz w:val="22"/>
                <w:szCs w:val="22"/>
              </w:rPr>
              <w:t>Silne rozdrobnienie upraw i sąsiedztwo z uprawami konwencjonalnymi jako źródło zanieczyszczeń produktów ekologicznych.</w:t>
            </w:r>
          </w:p>
          <w:p w:rsidR="000A3F75" w:rsidRPr="003621A0" w:rsidRDefault="000A3F75" w:rsidP="000A3F75">
            <w:pPr>
              <w:pStyle w:val="Akapitzlist"/>
              <w:numPr>
                <w:ilvl w:val="0"/>
                <w:numId w:val="21"/>
              </w:numPr>
              <w:spacing w:line="20" w:lineRule="atLeast"/>
              <w:ind w:left="462" w:hanging="283"/>
              <w:jc w:val="both"/>
              <w:rPr>
                <w:color w:val="000000"/>
              </w:rPr>
            </w:pPr>
            <w:r>
              <w:rPr>
                <w:color w:val="000000"/>
                <w:sz w:val="22"/>
                <w:szCs w:val="22"/>
              </w:rPr>
              <w:t>Spektrum działania dostępnych do stosowania w rolnictwie ekologicznym środków ochrony roślin nie pokrywa całego zapotrzebowania.</w:t>
            </w:r>
          </w:p>
          <w:p w:rsidR="000A3F75" w:rsidRPr="003621A0" w:rsidRDefault="000A3F75" w:rsidP="003A48E1">
            <w:pPr>
              <w:spacing w:line="20" w:lineRule="atLeast"/>
              <w:ind w:left="462" w:hanging="283"/>
              <w:jc w:val="both"/>
              <w:rPr>
                <w:color w:val="000000"/>
              </w:rPr>
            </w:pPr>
          </w:p>
          <w:p w:rsidR="000A3F75" w:rsidRPr="003621A0" w:rsidRDefault="000A3F75" w:rsidP="003A48E1">
            <w:pPr>
              <w:ind w:left="462" w:hanging="283"/>
              <w:jc w:val="both"/>
              <w:rPr>
                <w:color w:val="000000"/>
              </w:rPr>
            </w:pPr>
          </w:p>
        </w:tc>
      </w:tr>
    </w:tbl>
    <w:p w:rsidR="000A3F75" w:rsidRDefault="000A3F75" w:rsidP="00F42314">
      <w:pPr>
        <w:pStyle w:val="Default"/>
        <w:spacing w:after="22"/>
        <w:jc w:val="both"/>
        <w:rPr>
          <w:rFonts w:ascii="Times New Roman" w:hAnsi="Times New Roman" w:cs="Times New Roman"/>
        </w:rPr>
      </w:pPr>
    </w:p>
    <w:sectPr w:rsidR="000A3F75" w:rsidSect="00E22DF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4F0C5" w16cid:durableId="2354D601"/>
  <w16cid:commentId w16cid:paraId="20C0C7CA" w16cid:durableId="2354D540"/>
  <w16cid:commentId w16cid:paraId="6282F418" w16cid:durableId="2354D51A"/>
  <w16cid:commentId w16cid:paraId="68898C32" w16cid:durableId="2353DFFA"/>
  <w16cid:commentId w16cid:paraId="69A196D9" w16cid:durableId="2354D492"/>
  <w16cid:commentId w16cid:paraId="7FD456EB" w16cid:durableId="2353DFFB"/>
  <w16cid:commentId w16cid:paraId="21AA07B0" w16cid:durableId="2353DFFC"/>
  <w16cid:commentId w16cid:paraId="10175FC6" w16cid:durableId="2353DFFD"/>
  <w16cid:commentId w16cid:paraId="6BC1DFB5" w16cid:durableId="2353DFFE"/>
  <w16cid:commentId w16cid:paraId="2D8A72DB" w16cid:durableId="2354D3BF"/>
  <w16cid:commentId w16cid:paraId="07B0061D" w16cid:durableId="2353DFFF"/>
  <w16cid:commentId w16cid:paraId="06E7349F" w16cid:durableId="2353E000"/>
  <w16cid:commentId w16cid:paraId="53973CEF" w16cid:durableId="2354D2C7"/>
  <w16cid:commentId w16cid:paraId="4AA4881A" w16cid:durableId="2353E001"/>
  <w16cid:commentId w16cid:paraId="25062723" w16cid:durableId="2353E002"/>
  <w16cid:commentId w16cid:paraId="3BD5EEBE" w16cid:durableId="2353E003"/>
  <w16cid:commentId w16cid:paraId="78182D72" w16cid:durableId="2353E004"/>
  <w16cid:commentId w16cid:paraId="52947668" w16cid:durableId="2353E005"/>
  <w16cid:commentId w16cid:paraId="01FAF0E2" w16cid:durableId="2354C2B9"/>
  <w16cid:commentId w16cid:paraId="6234DD07" w16cid:durableId="2353E006"/>
  <w16cid:commentId w16cid:paraId="6D6C3BCF" w16cid:durableId="2354C4B3"/>
  <w16cid:commentId w16cid:paraId="67B7A584" w16cid:durableId="2353E007"/>
  <w16cid:commentId w16cid:paraId="2C89F16E" w16cid:durableId="2353E008"/>
  <w16cid:commentId w16cid:paraId="6DB2FA5A" w16cid:durableId="2354C52F"/>
  <w16cid:commentId w16cid:paraId="6F66E0AF" w16cid:durableId="2354C5D6"/>
  <w16cid:commentId w16cid:paraId="7A7521C4" w16cid:durableId="2354CACF"/>
  <w16cid:commentId w16cid:paraId="42FFD3AA" w16cid:durableId="2353E009"/>
  <w16cid:commentId w16cid:paraId="58238980" w16cid:durableId="2353E00A"/>
  <w16cid:commentId w16cid:paraId="5CC7FB98" w16cid:durableId="2354CC1A"/>
  <w16cid:commentId w16cid:paraId="457E2501" w16cid:durableId="2353E00B"/>
  <w16cid:commentId w16cid:paraId="7835366F" w16cid:durableId="2354CCEF"/>
  <w16cid:commentId w16cid:paraId="64C0D90C" w16cid:durableId="2354CD12"/>
  <w16cid:commentId w16cid:paraId="7330F837" w16cid:durableId="2353E00C"/>
  <w16cid:commentId w16cid:paraId="44C77052" w16cid:durableId="2354CF4B"/>
  <w16cid:commentId w16cid:paraId="0F926AEC" w16cid:durableId="2353E00D"/>
  <w16cid:commentId w16cid:paraId="5CD432DB" w16cid:durableId="2354D092"/>
  <w16cid:commentId w16cid:paraId="7F1C88B7" w16cid:durableId="2353E00E"/>
  <w16cid:commentId w16cid:paraId="66D99B3A" w16cid:durableId="2354D1E6"/>
  <w16cid:commentId w16cid:paraId="389F449D" w16cid:durableId="2354D148"/>
  <w16cid:commentId w16cid:paraId="42310F1D" w16cid:durableId="2353E00F"/>
  <w16cid:commentId w16cid:paraId="049BD989" w16cid:durableId="2353E010"/>
  <w16cid:commentId w16cid:paraId="0F185A0D" w16cid:durableId="2354D1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9C" w:rsidRDefault="0020109C" w:rsidP="002E7464">
      <w:r>
        <w:separator/>
      </w:r>
    </w:p>
  </w:endnote>
  <w:endnote w:type="continuationSeparator" w:id="0">
    <w:p w:rsidR="0020109C" w:rsidRDefault="0020109C" w:rsidP="002E7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9C" w:rsidRDefault="0020109C" w:rsidP="002E7464">
      <w:r>
        <w:separator/>
      </w:r>
    </w:p>
  </w:footnote>
  <w:footnote w:type="continuationSeparator" w:id="0">
    <w:p w:rsidR="0020109C" w:rsidRDefault="0020109C" w:rsidP="002E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DB1"/>
    <w:multiLevelType w:val="hybridMultilevel"/>
    <w:tmpl w:val="9286CB2A"/>
    <w:lvl w:ilvl="0" w:tplc="D6203B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502E0"/>
    <w:multiLevelType w:val="hybridMultilevel"/>
    <w:tmpl w:val="4A82C6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7804650"/>
    <w:multiLevelType w:val="hybridMultilevel"/>
    <w:tmpl w:val="9D3EC2EE"/>
    <w:lvl w:ilvl="0" w:tplc="7DEAEE7C">
      <w:start w:val="1"/>
      <w:numFmt w:val="lowerLetter"/>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FE1A3E"/>
    <w:multiLevelType w:val="hybridMultilevel"/>
    <w:tmpl w:val="E69CA20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243B33A7"/>
    <w:multiLevelType w:val="hybridMultilevel"/>
    <w:tmpl w:val="F3B63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D63733"/>
    <w:multiLevelType w:val="hybridMultilevel"/>
    <w:tmpl w:val="4C220AD4"/>
    <w:lvl w:ilvl="0" w:tplc="DBD4D144">
      <w:start w:val="1"/>
      <w:numFmt w:val="lowerLetter"/>
      <w:lvlText w:val="%1)"/>
      <w:lvlJc w:val="left"/>
      <w:pPr>
        <w:ind w:left="765" w:hanging="405"/>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C5B3D"/>
    <w:multiLevelType w:val="hybridMultilevel"/>
    <w:tmpl w:val="90FA6386"/>
    <w:lvl w:ilvl="0" w:tplc="7DEAEE7C">
      <w:start w:val="1"/>
      <w:numFmt w:val="lowerLetter"/>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2C5B8E"/>
    <w:multiLevelType w:val="hybridMultilevel"/>
    <w:tmpl w:val="9286CB2A"/>
    <w:lvl w:ilvl="0" w:tplc="D6203B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943E9B"/>
    <w:multiLevelType w:val="hybridMultilevel"/>
    <w:tmpl w:val="3BAC942E"/>
    <w:lvl w:ilvl="0" w:tplc="7DEAEE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D618DB"/>
    <w:multiLevelType w:val="hybridMultilevel"/>
    <w:tmpl w:val="6F4C4F70"/>
    <w:lvl w:ilvl="0" w:tplc="DBD4D144">
      <w:start w:val="1"/>
      <w:numFmt w:val="lowerLetter"/>
      <w:lvlText w:val="%1)"/>
      <w:lvlJc w:val="left"/>
      <w:pPr>
        <w:ind w:left="765" w:hanging="405"/>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2F0522"/>
    <w:multiLevelType w:val="hybridMultilevel"/>
    <w:tmpl w:val="84123F28"/>
    <w:lvl w:ilvl="0" w:tplc="FD822652">
      <w:start w:val="1"/>
      <w:numFmt w:val="lowerLetter"/>
      <w:lvlText w:val="%1)"/>
      <w:lvlJc w:val="left"/>
      <w:pPr>
        <w:ind w:left="1125" w:hanging="360"/>
      </w:pPr>
      <w:rPr>
        <w:rFonts w:eastAsia="Calibri" w:hint="default"/>
        <w:b/>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3DB45A59"/>
    <w:multiLevelType w:val="hybridMultilevel"/>
    <w:tmpl w:val="6308BF40"/>
    <w:lvl w:ilvl="0" w:tplc="7DEAEE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736E6A"/>
    <w:multiLevelType w:val="hybridMultilevel"/>
    <w:tmpl w:val="5AF60B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FAC6E76"/>
    <w:multiLevelType w:val="hybridMultilevel"/>
    <w:tmpl w:val="C9A207E4"/>
    <w:lvl w:ilvl="0" w:tplc="AE40595E">
      <w:start w:val="1"/>
      <w:numFmt w:val="lowerLetter"/>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4A1F99"/>
    <w:multiLevelType w:val="hybridMultilevel"/>
    <w:tmpl w:val="9286CB2A"/>
    <w:lvl w:ilvl="0" w:tplc="D6203B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9B1395"/>
    <w:multiLevelType w:val="hybridMultilevel"/>
    <w:tmpl w:val="9286CB2A"/>
    <w:lvl w:ilvl="0" w:tplc="D6203B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6327CE"/>
    <w:multiLevelType w:val="hybridMultilevel"/>
    <w:tmpl w:val="FE689346"/>
    <w:lvl w:ilvl="0" w:tplc="7DEAEE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CD088F"/>
    <w:multiLevelType w:val="hybridMultilevel"/>
    <w:tmpl w:val="35E61A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A856CBD"/>
    <w:multiLevelType w:val="hybridMultilevel"/>
    <w:tmpl w:val="30AE10E2"/>
    <w:lvl w:ilvl="0" w:tplc="7DEAEE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B93FCD"/>
    <w:multiLevelType w:val="hybridMultilevel"/>
    <w:tmpl w:val="D40C47F6"/>
    <w:lvl w:ilvl="0" w:tplc="270E9482">
      <w:start w:val="1"/>
      <w:numFmt w:val="low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1E3C01"/>
    <w:multiLevelType w:val="hybridMultilevel"/>
    <w:tmpl w:val="90FA6386"/>
    <w:lvl w:ilvl="0" w:tplc="7DEAEE7C">
      <w:start w:val="1"/>
      <w:numFmt w:val="lowerLetter"/>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9E74AA"/>
    <w:multiLevelType w:val="hybridMultilevel"/>
    <w:tmpl w:val="47A017C0"/>
    <w:lvl w:ilvl="0" w:tplc="7DEAEE7C">
      <w:start w:val="1"/>
      <w:numFmt w:val="lowerLetter"/>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102046"/>
    <w:multiLevelType w:val="hybridMultilevel"/>
    <w:tmpl w:val="B0622BF4"/>
    <w:lvl w:ilvl="0" w:tplc="7DEAEE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6A5E49"/>
    <w:multiLevelType w:val="hybridMultilevel"/>
    <w:tmpl w:val="A634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D14D73"/>
    <w:multiLevelType w:val="hybridMultilevel"/>
    <w:tmpl w:val="D034DEF6"/>
    <w:lvl w:ilvl="0" w:tplc="0EF6637E">
      <w:start w:val="1"/>
      <w:numFmt w:val="lowerLetter"/>
      <w:lvlText w:val="%1)"/>
      <w:lvlJc w:val="left"/>
      <w:pPr>
        <w:ind w:left="765" w:hanging="405"/>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481054"/>
    <w:multiLevelType w:val="hybridMultilevel"/>
    <w:tmpl w:val="EF8A37BC"/>
    <w:lvl w:ilvl="0" w:tplc="7DEAEE7C">
      <w:start w:val="1"/>
      <w:numFmt w:val="lowerLetter"/>
      <w:lvlText w:val="%1)"/>
      <w:lvlJc w:val="left"/>
      <w:pPr>
        <w:ind w:left="426" w:hanging="405"/>
      </w:pPr>
      <w:rPr>
        <w:rFonts w:hint="default"/>
        <w:b/>
      </w:rPr>
    </w:lvl>
    <w:lvl w:ilvl="1" w:tplc="04150019" w:tentative="1">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num w:numId="1">
    <w:abstractNumId w:val="0"/>
  </w:num>
  <w:num w:numId="2">
    <w:abstractNumId w:val="15"/>
  </w:num>
  <w:num w:numId="3">
    <w:abstractNumId w:val="14"/>
  </w:num>
  <w:num w:numId="4">
    <w:abstractNumId w:val="18"/>
  </w:num>
  <w:num w:numId="5">
    <w:abstractNumId w:val="24"/>
  </w:num>
  <w:num w:numId="6">
    <w:abstractNumId w:val="22"/>
  </w:num>
  <w:num w:numId="7">
    <w:abstractNumId w:val="19"/>
  </w:num>
  <w:num w:numId="8">
    <w:abstractNumId w:val="8"/>
  </w:num>
  <w:num w:numId="9">
    <w:abstractNumId w:val="13"/>
  </w:num>
  <w:num w:numId="10">
    <w:abstractNumId w:val="21"/>
  </w:num>
  <w:num w:numId="11">
    <w:abstractNumId w:val="2"/>
  </w:num>
  <w:num w:numId="12">
    <w:abstractNumId w:val="16"/>
  </w:num>
  <w:num w:numId="13">
    <w:abstractNumId w:val="11"/>
  </w:num>
  <w:num w:numId="14">
    <w:abstractNumId w:val="20"/>
  </w:num>
  <w:num w:numId="15">
    <w:abstractNumId w:val="9"/>
  </w:num>
  <w:num w:numId="16">
    <w:abstractNumId w:val="25"/>
  </w:num>
  <w:num w:numId="17">
    <w:abstractNumId w:val="7"/>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4"/>
  </w:num>
  <w:num w:numId="25">
    <w:abstractNumId w:val="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A3119"/>
    <w:rsid w:val="000120D2"/>
    <w:rsid w:val="00012F41"/>
    <w:rsid w:val="000254E9"/>
    <w:rsid w:val="00030173"/>
    <w:rsid w:val="00033CFB"/>
    <w:rsid w:val="000406BF"/>
    <w:rsid w:val="00041568"/>
    <w:rsid w:val="00044FF5"/>
    <w:rsid w:val="00066C8F"/>
    <w:rsid w:val="000708D9"/>
    <w:rsid w:val="000844FF"/>
    <w:rsid w:val="000851E8"/>
    <w:rsid w:val="0009054E"/>
    <w:rsid w:val="000A3F75"/>
    <w:rsid w:val="000A5A9D"/>
    <w:rsid w:val="000B53E7"/>
    <w:rsid w:val="000C60FF"/>
    <w:rsid w:val="000C754C"/>
    <w:rsid w:val="000D1422"/>
    <w:rsid w:val="000D379B"/>
    <w:rsid w:val="000E2B57"/>
    <w:rsid w:val="000E79DB"/>
    <w:rsid w:val="000F21B9"/>
    <w:rsid w:val="000F6991"/>
    <w:rsid w:val="00100EE5"/>
    <w:rsid w:val="0011077A"/>
    <w:rsid w:val="001137FB"/>
    <w:rsid w:val="00113FA2"/>
    <w:rsid w:val="00115795"/>
    <w:rsid w:val="001171C5"/>
    <w:rsid w:val="00117977"/>
    <w:rsid w:val="00123B1C"/>
    <w:rsid w:val="00141E82"/>
    <w:rsid w:val="00145F49"/>
    <w:rsid w:val="001669CF"/>
    <w:rsid w:val="001743A6"/>
    <w:rsid w:val="00180424"/>
    <w:rsid w:val="001858AE"/>
    <w:rsid w:val="001A1CD2"/>
    <w:rsid w:val="001C672F"/>
    <w:rsid w:val="001C7B34"/>
    <w:rsid w:val="001D3B6D"/>
    <w:rsid w:val="001E02A0"/>
    <w:rsid w:val="001F0AB7"/>
    <w:rsid w:val="001F4D0D"/>
    <w:rsid w:val="0020109C"/>
    <w:rsid w:val="00203DEF"/>
    <w:rsid w:val="002119BA"/>
    <w:rsid w:val="002132E1"/>
    <w:rsid w:val="00214330"/>
    <w:rsid w:val="002317D6"/>
    <w:rsid w:val="00234DAE"/>
    <w:rsid w:val="00242862"/>
    <w:rsid w:val="002463F6"/>
    <w:rsid w:val="00254593"/>
    <w:rsid w:val="00254E8A"/>
    <w:rsid w:val="00282B9C"/>
    <w:rsid w:val="00283CA7"/>
    <w:rsid w:val="0029107F"/>
    <w:rsid w:val="002949FF"/>
    <w:rsid w:val="002958E9"/>
    <w:rsid w:val="002A4C70"/>
    <w:rsid w:val="002B3DA5"/>
    <w:rsid w:val="002B5846"/>
    <w:rsid w:val="002C1A41"/>
    <w:rsid w:val="002C2F7D"/>
    <w:rsid w:val="002D07B7"/>
    <w:rsid w:val="002E7464"/>
    <w:rsid w:val="002F4F47"/>
    <w:rsid w:val="003174DB"/>
    <w:rsid w:val="00320D99"/>
    <w:rsid w:val="00345E7B"/>
    <w:rsid w:val="0038542F"/>
    <w:rsid w:val="00392B9B"/>
    <w:rsid w:val="003A0422"/>
    <w:rsid w:val="003B1416"/>
    <w:rsid w:val="003B2F19"/>
    <w:rsid w:val="003C17BE"/>
    <w:rsid w:val="003C3E5D"/>
    <w:rsid w:val="003D6739"/>
    <w:rsid w:val="003D704E"/>
    <w:rsid w:val="003E5ADA"/>
    <w:rsid w:val="003E643D"/>
    <w:rsid w:val="003F71C8"/>
    <w:rsid w:val="003F7C1A"/>
    <w:rsid w:val="00412307"/>
    <w:rsid w:val="0041326E"/>
    <w:rsid w:val="00423C88"/>
    <w:rsid w:val="00426993"/>
    <w:rsid w:val="004357F8"/>
    <w:rsid w:val="004504BE"/>
    <w:rsid w:val="004510E0"/>
    <w:rsid w:val="00463F1B"/>
    <w:rsid w:val="00465A18"/>
    <w:rsid w:val="004765E4"/>
    <w:rsid w:val="004977CD"/>
    <w:rsid w:val="00497833"/>
    <w:rsid w:val="004A7408"/>
    <w:rsid w:val="004D12D7"/>
    <w:rsid w:val="004D27E5"/>
    <w:rsid w:val="004E0F2E"/>
    <w:rsid w:val="00501DD5"/>
    <w:rsid w:val="00504FC0"/>
    <w:rsid w:val="0051208E"/>
    <w:rsid w:val="005351E2"/>
    <w:rsid w:val="00550892"/>
    <w:rsid w:val="005544F5"/>
    <w:rsid w:val="00566CC0"/>
    <w:rsid w:val="0056743F"/>
    <w:rsid w:val="00567806"/>
    <w:rsid w:val="0057334A"/>
    <w:rsid w:val="00574987"/>
    <w:rsid w:val="005822DB"/>
    <w:rsid w:val="00583022"/>
    <w:rsid w:val="00593926"/>
    <w:rsid w:val="005947CA"/>
    <w:rsid w:val="005976C3"/>
    <w:rsid w:val="005B6E19"/>
    <w:rsid w:val="005C3765"/>
    <w:rsid w:val="005C7396"/>
    <w:rsid w:val="005C78FE"/>
    <w:rsid w:val="005C7AC7"/>
    <w:rsid w:val="005D6CF8"/>
    <w:rsid w:val="005F0890"/>
    <w:rsid w:val="005F1291"/>
    <w:rsid w:val="00630D40"/>
    <w:rsid w:val="0063326F"/>
    <w:rsid w:val="00633AD5"/>
    <w:rsid w:val="00634D4E"/>
    <w:rsid w:val="00636A74"/>
    <w:rsid w:val="0064525F"/>
    <w:rsid w:val="006516FC"/>
    <w:rsid w:val="00655B86"/>
    <w:rsid w:val="00660BCB"/>
    <w:rsid w:val="00670650"/>
    <w:rsid w:val="00677C1A"/>
    <w:rsid w:val="00684710"/>
    <w:rsid w:val="0069219C"/>
    <w:rsid w:val="00692C7E"/>
    <w:rsid w:val="006A2912"/>
    <w:rsid w:val="006A3119"/>
    <w:rsid w:val="006A760E"/>
    <w:rsid w:val="006B1F62"/>
    <w:rsid w:val="006B571E"/>
    <w:rsid w:val="006B6DC7"/>
    <w:rsid w:val="006C3A75"/>
    <w:rsid w:val="006E7B6D"/>
    <w:rsid w:val="00727347"/>
    <w:rsid w:val="007373A7"/>
    <w:rsid w:val="00752820"/>
    <w:rsid w:val="007602CC"/>
    <w:rsid w:val="00761CA1"/>
    <w:rsid w:val="00766D20"/>
    <w:rsid w:val="00772EF8"/>
    <w:rsid w:val="00780FB3"/>
    <w:rsid w:val="00791DF7"/>
    <w:rsid w:val="007B3026"/>
    <w:rsid w:val="007C29DE"/>
    <w:rsid w:val="007E18F2"/>
    <w:rsid w:val="007E4717"/>
    <w:rsid w:val="007F0C5D"/>
    <w:rsid w:val="007F318D"/>
    <w:rsid w:val="007F5975"/>
    <w:rsid w:val="008045DA"/>
    <w:rsid w:val="008264B8"/>
    <w:rsid w:val="00866089"/>
    <w:rsid w:val="00871357"/>
    <w:rsid w:val="0087424A"/>
    <w:rsid w:val="00886EE6"/>
    <w:rsid w:val="008B69EE"/>
    <w:rsid w:val="008B7E47"/>
    <w:rsid w:val="008C575B"/>
    <w:rsid w:val="008D591E"/>
    <w:rsid w:val="008D6EBB"/>
    <w:rsid w:val="008E5BE6"/>
    <w:rsid w:val="008F0400"/>
    <w:rsid w:val="008F4279"/>
    <w:rsid w:val="008F6D02"/>
    <w:rsid w:val="00901A73"/>
    <w:rsid w:val="009045F5"/>
    <w:rsid w:val="0095183D"/>
    <w:rsid w:val="0095702C"/>
    <w:rsid w:val="00972F77"/>
    <w:rsid w:val="00974B26"/>
    <w:rsid w:val="0098330D"/>
    <w:rsid w:val="00990526"/>
    <w:rsid w:val="00992755"/>
    <w:rsid w:val="00994696"/>
    <w:rsid w:val="009A0E09"/>
    <w:rsid w:val="009A1D61"/>
    <w:rsid w:val="009A411E"/>
    <w:rsid w:val="009B01F9"/>
    <w:rsid w:val="009B68C0"/>
    <w:rsid w:val="009C0303"/>
    <w:rsid w:val="009D1E8E"/>
    <w:rsid w:val="009D2E7E"/>
    <w:rsid w:val="009D43BC"/>
    <w:rsid w:val="009D4C32"/>
    <w:rsid w:val="009E2CB3"/>
    <w:rsid w:val="009E350A"/>
    <w:rsid w:val="009F5AD6"/>
    <w:rsid w:val="009F74AA"/>
    <w:rsid w:val="009F7DFF"/>
    <w:rsid w:val="00A05E5B"/>
    <w:rsid w:val="00A47224"/>
    <w:rsid w:val="00A617E1"/>
    <w:rsid w:val="00A762EB"/>
    <w:rsid w:val="00A76D4C"/>
    <w:rsid w:val="00A8109E"/>
    <w:rsid w:val="00AB35F0"/>
    <w:rsid w:val="00AB3871"/>
    <w:rsid w:val="00AB6F73"/>
    <w:rsid w:val="00AC362C"/>
    <w:rsid w:val="00AC6D3F"/>
    <w:rsid w:val="00AE08CF"/>
    <w:rsid w:val="00B0269D"/>
    <w:rsid w:val="00B12F93"/>
    <w:rsid w:val="00B14F41"/>
    <w:rsid w:val="00B2515E"/>
    <w:rsid w:val="00B25363"/>
    <w:rsid w:val="00B26000"/>
    <w:rsid w:val="00B37C07"/>
    <w:rsid w:val="00B42470"/>
    <w:rsid w:val="00B4343F"/>
    <w:rsid w:val="00B447F9"/>
    <w:rsid w:val="00B56742"/>
    <w:rsid w:val="00B67587"/>
    <w:rsid w:val="00B764A7"/>
    <w:rsid w:val="00B82647"/>
    <w:rsid w:val="00B828ED"/>
    <w:rsid w:val="00B87BB1"/>
    <w:rsid w:val="00B9251A"/>
    <w:rsid w:val="00BA06F7"/>
    <w:rsid w:val="00BA468B"/>
    <w:rsid w:val="00BB6537"/>
    <w:rsid w:val="00BC1E48"/>
    <w:rsid w:val="00BD0778"/>
    <w:rsid w:val="00BE1DED"/>
    <w:rsid w:val="00BE58A5"/>
    <w:rsid w:val="00C1228C"/>
    <w:rsid w:val="00C308F6"/>
    <w:rsid w:val="00C32AC8"/>
    <w:rsid w:val="00C469EA"/>
    <w:rsid w:val="00C57224"/>
    <w:rsid w:val="00C642C4"/>
    <w:rsid w:val="00C65629"/>
    <w:rsid w:val="00C75015"/>
    <w:rsid w:val="00C76C95"/>
    <w:rsid w:val="00C84BCC"/>
    <w:rsid w:val="00C91683"/>
    <w:rsid w:val="00CA08E0"/>
    <w:rsid w:val="00CB12A6"/>
    <w:rsid w:val="00CB15DC"/>
    <w:rsid w:val="00CB711E"/>
    <w:rsid w:val="00CD682C"/>
    <w:rsid w:val="00CF4E16"/>
    <w:rsid w:val="00CF532C"/>
    <w:rsid w:val="00D048C6"/>
    <w:rsid w:val="00D218FC"/>
    <w:rsid w:val="00D43E40"/>
    <w:rsid w:val="00D60B76"/>
    <w:rsid w:val="00D65B4C"/>
    <w:rsid w:val="00D65E6B"/>
    <w:rsid w:val="00D66168"/>
    <w:rsid w:val="00D66F99"/>
    <w:rsid w:val="00DA77DE"/>
    <w:rsid w:val="00DC16BB"/>
    <w:rsid w:val="00DC1AB3"/>
    <w:rsid w:val="00DC2A06"/>
    <w:rsid w:val="00DD71BB"/>
    <w:rsid w:val="00DE13FD"/>
    <w:rsid w:val="00DF4706"/>
    <w:rsid w:val="00DF4B61"/>
    <w:rsid w:val="00DF69A8"/>
    <w:rsid w:val="00E03DFB"/>
    <w:rsid w:val="00E0527E"/>
    <w:rsid w:val="00E101B9"/>
    <w:rsid w:val="00E14F5B"/>
    <w:rsid w:val="00E22DF4"/>
    <w:rsid w:val="00E344B9"/>
    <w:rsid w:val="00E35C8E"/>
    <w:rsid w:val="00E51D24"/>
    <w:rsid w:val="00E545F2"/>
    <w:rsid w:val="00E56544"/>
    <w:rsid w:val="00E61A6F"/>
    <w:rsid w:val="00E6392E"/>
    <w:rsid w:val="00E866EB"/>
    <w:rsid w:val="00E955AE"/>
    <w:rsid w:val="00EA447F"/>
    <w:rsid w:val="00EA4BF0"/>
    <w:rsid w:val="00EA75CC"/>
    <w:rsid w:val="00EB0145"/>
    <w:rsid w:val="00EB302D"/>
    <w:rsid w:val="00EB3E84"/>
    <w:rsid w:val="00ED0082"/>
    <w:rsid w:val="00EE17E2"/>
    <w:rsid w:val="00EE4CA6"/>
    <w:rsid w:val="00EE5A2A"/>
    <w:rsid w:val="00EE71D1"/>
    <w:rsid w:val="00EE7B35"/>
    <w:rsid w:val="00EF01FB"/>
    <w:rsid w:val="00EF5713"/>
    <w:rsid w:val="00F100CC"/>
    <w:rsid w:val="00F208B6"/>
    <w:rsid w:val="00F22F90"/>
    <w:rsid w:val="00F40B99"/>
    <w:rsid w:val="00F42314"/>
    <w:rsid w:val="00F45F52"/>
    <w:rsid w:val="00F6565E"/>
    <w:rsid w:val="00F7473F"/>
    <w:rsid w:val="00F7576D"/>
    <w:rsid w:val="00F859F5"/>
    <w:rsid w:val="00FB249D"/>
    <w:rsid w:val="00FB585C"/>
    <w:rsid w:val="00FB5DB0"/>
    <w:rsid w:val="00FC474F"/>
    <w:rsid w:val="00FE7B79"/>
    <w:rsid w:val="00FF6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1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74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A3119"/>
    <w:rPr>
      <w:rFonts w:ascii="Tahoma" w:hAnsi="Tahoma" w:cs="Tahoma"/>
      <w:sz w:val="16"/>
      <w:szCs w:val="16"/>
    </w:rPr>
  </w:style>
  <w:style w:type="character" w:customStyle="1" w:styleId="TekstdymkaZnak">
    <w:name w:val="Tekst dymka Znak"/>
    <w:basedOn w:val="Domylnaczcionkaakapitu"/>
    <w:link w:val="Tekstdymka"/>
    <w:uiPriority w:val="99"/>
    <w:semiHidden/>
    <w:rsid w:val="006A311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1743A6"/>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1743A6"/>
    <w:pPr>
      <w:spacing w:line="276" w:lineRule="auto"/>
      <w:outlineLvl w:val="9"/>
    </w:pPr>
  </w:style>
  <w:style w:type="paragraph" w:styleId="Tytu">
    <w:name w:val="Title"/>
    <w:basedOn w:val="Normalny"/>
    <w:next w:val="Normalny"/>
    <w:link w:val="TytuZnak"/>
    <w:uiPriority w:val="10"/>
    <w:qFormat/>
    <w:rsid w:val="003E643D"/>
    <w:pPr>
      <w:pBdr>
        <w:bottom w:val="single" w:sz="8" w:space="4" w:color="4F81BD" w:themeColor="accent1"/>
      </w:pBdr>
      <w:spacing w:after="300"/>
      <w:contextualSpacing/>
    </w:pPr>
    <w:rPr>
      <w:rFonts w:eastAsiaTheme="majorEastAsia" w:cstheme="majorBidi"/>
      <w:b/>
      <w:spacing w:val="5"/>
      <w:kern w:val="28"/>
      <w:sz w:val="22"/>
      <w:szCs w:val="52"/>
    </w:rPr>
  </w:style>
  <w:style w:type="character" w:customStyle="1" w:styleId="TytuZnak">
    <w:name w:val="Tytuł Znak"/>
    <w:basedOn w:val="Domylnaczcionkaakapitu"/>
    <w:link w:val="Tytu"/>
    <w:uiPriority w:val="10"/>
    <w:rsid w:val="003E643D"/>
    <w:rPr>
      <w:rFonts w:ascii="Times New Roman" w:eastAsiaTheme="majorEastAsia" w:hAnsi="Times New Roman" w:cstheme="majorBidi"/>
      <w:b/>
      <w:spacing w:val="5"/>
      <w:kern w:val="28"/>
      <w:szCs w:val="52"/>
      <w:lang w:eastAsia="pl-PL"/>
    </w:rPr>
  </w:style>
  <w:style w:type="paragraph" w:customStyle="1" w:styleId="Default">
    <w:name w:val="Default"/>
    <w:rsid w:val="00E545F2"/>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styleId="Akapitzlist">
    <w:name w:val="List Paragraph"/>
    <w:basedOn w:val="Normalny"/>
    <w:uiPriority w:val="34"/>
    <w:qFormat/>
    <w:rsid w:val="009C0303"/>
    <w:pPr>
      <w:ind w:left="720"/>
      <w:contextualSpacing/>
    </w:pPr>
  </w:style>
  <w:style w:type="character" w:styleId="Odwoaniedokomentarza">
    <w:name w:val="annotation reference"/>
    <w:basedOn w:val="Domylnaczcionkaakapitu"/>
    <w:uiPriority w:val="99"/>
    <w:semiHidden/>
    <w:unhideWhenUsed/>
    <w:qFormat/>
    <w:rsid w:val="00044FF5"/>
    <w:rPr>
      <w:sz w:val="16"/>
      <w:szCs w:val="16"/>
    </w:rPr>
  </w:style>
  <w:style w:type="paragraph" w:styleId="Tekstkomentarza">
    <w:name w:val="annotation text"/>
    <w:basedOn w:val="Normalny"/>
    <w:link w:val="TekstkomentarzaZnak"/>
    <w:uiPriority w:val="99"/>
    <w:semiHidden/>
    <w:unhideWhenUsed/>
    <w:rsid w:val="00044FF5"/>
    <w:rPr>
      <w:sz w:val="20"/>
      <w:szCs w:val="20"/>
    </w:rPr>
  </w:style>
  <w:style w:type="character" w:customStyle="1" w:styleId="TekstkomentarzaZnak">
    <w:name w:val="Tekst komentarza Znak"/>
    <w:basedOn w:val="Domylnaczcionkaakapitu"/>
    <w:link w:val="Tekstkomentarza"/>
    <w:uiPriority w:val="99"/>
    <w:semiHidden/>
    <w:rsid w:val="00044F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4FF5"/>
    <w:rPr>
      <w:b/>
      <w:bCs/>
    </w:rPr>
  </w:style>
  <w:style w:type="character" w:customStyle="1" w:styleId="TematkomentarzaZnak">
    <w:name w:val="Temat komentarza Znak"/>
    <w:basedOn w:val="TekstkomentarzaZnak"/>
    <w:link w:val="Tematkomentarza"/>
    <w:uiPriority w:val="99"/>
    <w:semiHidden/>
    <w:rsid w:val="00044FF5"/>
    <w:rPr>
      <w:rFonts w:ascii="Times New Roman" w:eastAsia="Times New Roman" w:hAnsi="Times New Roman" w:cs="Times New Roman"/>
      <w:b/>
      <w:bCs/>
      <w:sz w:val="20"/>
      <w:szCs w:val="20"/>
      <w:lang w:eastAsia="pl-PL"/>
    </w:rPr>
  </w:style>
  <w:style w:type="paragraph" w:customStyle="1" w:styleId="Czgwna">
    <w:name w:val="Część główna"/>
    <w:uiPriority w:val="99"/>
    <w:rsid w:val="000A3F75"/>
    <w:pPr>
      <w:spacing w:after="0" w:line="240" w:lineRule="auto"/>
    </w:pPr>
    <w:rPr>
      <w:rFonts w:ascii="Calibri" w:eastAsia="Calibri" w:hAnsi="Calibri" w:cs="Calibri"/>
      <w:color w:val="000000"/>
      <w:u w:color="000000"/>
      <w:lang w:eastAsia="pl-PL"/>
    </w:rPr>
  </w:style>
  <w:style w:type="paragraph" w:styleId="Tekstprzypisudolnego">
    <w:name w:val="footnote text"/>
    <w:basedOn w:val="Normalny"/>
    <w:link w:val="TekstprzypisudolnegoZnak"/>
    <w:uiPriority w:val="99"/>
    <w:semiHidden/>
    <w:unhideWhenUsed/>
    <w:rsid w:val="002E7464"/>
    <w:rPr>
      <w:sz w:val="20"/>
      <w:szCs w:val="20"/>
    </w:rPr>
  </w:style>
  <w:style w:type="character" w:customStyle="1" w:styleId="TekstprzypisudolnegoZnak">
    <w:name w:val="Tekst przypisu dolnego Znak"/>
    <w:basedOn w:val="Domylnaczcionkaakapitu"/>
    <w:link w:val="Tekstprzypisudolnego"/>
    <w:uiPriority w:val="99"/>
    <w:semiHidden/>
    <w:rsid w:val="002E74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E7464"/>
    <w:rPr>
      <w:vertAlign w:val="superscript"/>
    </w:rPr>
  </w:style>
</w:styles>
</file>

<file path=word/webSettings.xml><?xml version="1.0" encoding="utf-8"?>
<w:webSettings xmlns:r="http://schemas.openxmlformats.org/officeDocument/2006/relationships" xmlns:w="http://schemas.openxmlformats.org/wordprocessingml/2006/main">
  <w:divs>
    <w:div w:id="227612556">
      <w:bodyDiv w:val="1"/>
      <w:marLeft w:val="0"/>
      <w:marRight w:val="0"/>
      <w:marTop w:val="0"/>
      <w:marBottom w:val="0"/>
      <w:divBdr>
        <w:top w:val="none" w:sz="0" w:space="0" w:color="auto"/>
        <w:left w:val="none" w:sz="0" w:space="0" w:color="auto"/>
        <w:bottom w:val="none" w:sz="0" w:space="0" w:color="auto"/>
        <w:right w:val="none" w:sz="0" w:space="0" w:color="auto"/>
      </w:divBdr>
    </w:div>
    <w:div w:id="439111615">
      <w:bodyDiv w:val="1"/>
      <w:marLeft w:val="0"/>
      <w:marRight w:val="0"/>
      <w:marTop w:val="0"/>
      <w:marBottom w:val="0"/>
      <w:divBdr>
        <w:top w:val="none" w:sz="0" w:space="0" w:color="auto"/>
        <w:left w:val="none" w:sz="0" w:space="0" w:color="auto"/>
        <w:bottom w:val="none" w:sz="0" w:space="0" w:color="auto"/>
        <w:right w:val="none" w:sz="0" w:space="0" w:color="auto"/>
      </w:divBdr>
    </w:div>
    <w:div w:id="534582605">
      <w:bodyDiv w:val="1"/>
      <w:marLeft w:val="0"/>
      <w:marRight w:val="0"/>
      <w:marTop w:val="0"/>
      <w:marBottom w:val="0"/>
      <w:divBdr>
        <w:top w:val="none" w:sz="0" w:space="0" w:color="auto"/>
        <w:left w:val="none" w:sz="0" w:space="0" w:color="auto"/>
        <w:bottom w:val="none" w:sz="0" w:space="0" w:color="auto"/>
        <w:right w:val="none" w:sz="0" w:space="0" w:color="auto"/>
      </w:divBdr>
    </w:div>
    <w:div w:id="781648152">
      <w:bodyDiv w:val="1"/>
      <w:marLeft w:val="0"/>
      <w:marRight w:val="0"/>
      <w:marTop w:val="0"/>
      <w:marBottom w:val="0"/>
      <w:divBdr>
        <w:top w:val="none" w:sz="0" w:space="0" w:color="auto"/>
        <w:left w:val="none" w:sz="0" w:space="0" w:color="auto"/>
        <w:bottom w:val="none" w:sz="0" w:space="0" w:color="auto"/>
        <w:right w:val="none" w:sz="0" w:space="0" w:color="auto"/>
      </w:divBdr>
    </w:div>
    <w:div w:id="840268609">
      <w:bodyDiv w:val="1"/>
      <w:marLeft w:val="0"/>
      <w:marRight w:val="0"/>
      <w:marTop w:val="0"/>
      <w:marBottom w:val="0"/>
      <w:divBdr>
        <w:top w:val="none" w:sz="0" w:space="0" w:color="auto"/>
        <w:left w:val="none" w:sz="0" w:space="0" w:color="auto"/>
        <w:bottom w:val="none" w:sz="0" w:space="0" w:color="auto"/>
        <w:right w:val="none" w:sz="0" w:space="0" w:color="auto"/>
      </w:divBdr>
    </w:div>
    <w:div w:id="1073891071">
      <w:bodyDiv w:val="1"/>
      <w:marLeft w:val="0"/>
      <w:marRight w:val="0"/>
      <w:marTop w:val="0"/>
      <w:marBottom w:val="0"/>
      <w:divBdr>
        <w:top w:val="none" w:sz="0" w:space="0" w:color="auto"/>
        <w:left w:val="none" w:sz="0" w:space="0" w:color="auto"/>
        <w:bottom w:val="none" w:sz="0" w:space="0" w:color="auto"/>
        <w:right w:val="none" w:sz="0" w:space="0" w:color="auto"/>
      </w:divBdr>
    </w:div>
    <w:div w:id="1138651493">
      <w:bodyDiv w:val="1"/>
      <w:marLeft w:val="0"/>
      <w:marRight w:val="0"/>
      <w:marTop w:val="0"/>
      <w:marBottom w:val="0"/>
      <w:divBdr>
        <w:top w:val="none" w:sz="0" w:space="0" w:color="auto"/>
        <w:left w:val="none" w:sz="0" w:space="0" w:color="auto"/>
        <w:bottom w:val="none" w:sz="0" w:space="0" w:color="auto"/>
        <w:right w:val="none" w:sz="0" w:space="0" w:color="auto"/>
      </w:divBdr>
    </w:div>
    <w:div w:id="1210534970">
      <w:bodyDiv w:val="1"/>
      <w:marLeft w:val="0"/>
      <w:marRight w:val="0"/>
      <w:marTop w:val="0"/>
      <w:marBottom w:val="0"/>
      <w:divBdr>
        <w:top w:val="none" w:sz="0" w:space="0" w:color="auto"/>
        <w:left w:val="none" w:sz="0" w:space="0" w:color="auto"/>
        <w:bottom w:val="none" w:sz="0" w:space="0" w:color="auto"/>
        <w:right w:val="none" w:sz="0" w:space="0" w:color="auto"/>
      </w:divBdr>
    </w:div>
    <w:div w:id="1210997059">
      <w:bodyDiv w:val="1"/>
      <w:marLeft w:val="0"/>
      <w:marRight w:val="0"/>
      <w:marTop w:val="0"/>
      <w:marBottom w:val="0"/>
      <w:divBdr>
        <w:top w:val="none" w:sz="0" w:space="0" w:color="auto"/>
        <w:left w:val="none" w:sz="0" w:space="0" w:color="auto"/>
        <w:bottom w:val="none" w:sz="0" w:space="0" w:color="auto"/>
        <w:right w:val="none" w:sz="0" w:space="0" w:color="auto"/>
      </w:divBdr>
    </w:div>
    <w:div w:id="1422487357">
      <w:bodyDiv w:val="1"/>
      <w:marLeft w:val="0"/>
      <w:marRight w:val="0"/>
      <w:marTop w:val="0"/>
      <w:marBottom w:val="0"/>
      <w:divBdr>
        <w:top w:val="none" w:sz="0" w:space="0" w:color="auto"/>
        <w:left w:val="none" w:sz="0" w:space="0" w:color="auto"/>
        <w:bottom w:val="none" w:sz="0" w:space="0" w:color="auto"/>
        <w:right w:val="none" w:sz="0" w:space="0" w:color="auto"/>
      </w:divBdr>
    </w:div>
    <w:div w:id="1567107839">
      <w:bodyDiv w:val="1"/>
      <w:marLeft w:val="0"/>
      <w:marRight w:val="0"/>
      <w:marTop w:val="0"/>
      <w:marBottom w:val="0"/>
      <w:divBdr>
        <w:top w:val="none" w:sz="0" w:space="0" w:color="auto"/>
        <w:left w:val="none" w:sz="0" w:space="0" w:color="auto"/>
        <w:bottom w:val="none" w:sz="0" w:space="0" w:color="auto"/>
        <w:right w:val="none" w:sz="0" w:space="0" w:color="auto"/>
      </w:divBdr>
    </w:div>
    <w:div w:id="1756970763">
      <w:bodyDiv w:val="1"/>
      <w:marLeft w:val="0"/>
      <w:marRight w:val="0"/>
      <w:marTop w:val="0"/>
      <w:marBottom w:val="0"/>
      <w:divBdr>
        <w:top w:val="none" w:sz="0" w:space="0" w:color="auto"/>
        <w:left w:val="none" w:sz="0" w:space="0" w:color="auto"/>
        <w:bottom w:val="none" w:sz="0" w:space="0" w:color="auto"/>
        <w:right w:val="none" w:sz="0" w:space="0" w:color="auto"/>
      </w:divBdr>
    </w:div>
    <w:div w:id="1900288985">
      <w:bodyDiv w:val="1"/>
      <w:marLeft w:val="0"/>
      <w:marRight w:val="0"/>
      <w:marTop w:val="0"/>
      <w:marBottom w:val="0"/>
      <w:divBdr>
        <w:top w:val="none" w:sz="0" w:space="0" w:color="auto"/>
        <w:left w:val="none" w:sz="0" w:space="0" w:color="auto"/>
        <w:bottom w:val="none" w:sz="0" w:space="0" w:color="auto"/>
        <w:right w:val="none" w:sz="0" w:space="0" w:color="auto"/>
      </w:divBdr>
    </w:div>
    <w:div w:id="19834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51D5-47DB-4B20-B4A2-1BBC6A95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4423</Words>
  <Characters>26542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Kauc Maria</dc:creator>
  <cp:lastModifiedBy>Ramatowska</cp:lastModifiedBy>
  <cp:revision>2</cp:revision>
  <cp:lastPrinted>2020-08-13T07:11:00Z</cp:lastPrinted>
  <dcterms:created xsi:type="dcterms:W3CDTF">2020-11-24T12:24:00Z</dcterms:created>
  <dcterms:modified xsi:type="dcterms:W3CDTF">2020-11-24T12:24:00Z</dcterms:modified>
</cp:coreProperties>
</file>